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44974478"/>
      <w:bookmarkStart w:id="1" w:name="_Toc152042286"/>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10"/>
        <w:spacing w:line="360" w:lineRule="auto"/>
        <w:ind w:left="1440" w:right="-22" w:firstLine="422"/>
        <w:rPr>
          <w:rFonts w:ascii="宋体" w:hAnsi="宋体"/>
          <w:b/>
          <w:szCs w:val="21"/>
          <w:highlight w:val="none"/>
        </w:rPr>
      </w:pPr>
    </w:p>
    <w:p>
      <w:pPr>
        <w:pStyle w:val="10"/>
        <w:tabs>
          <w:tab w:val="left" w:pos="7230"/>
        </w:tabs>
        <w:spacing w:line="360" w:lineRule="auto"/>
        <w:ind w:left="1440" w:right="-22" w:firstLine="602"/>
        <w:rPr>
          <w:rFonts w:hint="default"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WKZB-2026-018</w:t>
      </w:r>
    </w:p>
    <w:p>
      <w:pPr>
        <w:ind w:firstLine="2126" w:firstLineChars="706"/>
        <w:rPr>
          <w:rFonts w:hint="default"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冷库年度维保</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10"/>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10"/>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10"/>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10"/>
        <w:tabs>
          <w:tab w:val="left" w:pos="3675"/>
          <w:tab w:val="left" w:pos="5040"/>
        </w:tabs>
        <w:spacing w:line="360" w:lineRule="auto"/>
        <w:ind w:right="-22" w:firstLine="1476" w:firstLineChars="700"/>
        <w:rPr>
          <w:rFonts w:hint="eastAsia" w:ascii="宋体" w:hAnsi="宋体"/>
          <w:b/>
          <w:szCs w:val="21"/>
          <w:highlight w:val="none"/>
        </w:rPr>
      </w:pPr>
    </w:p>
    <w:p>
      <w:pPr>
        <w:pStyle w:val="10"/>
        <w:tabs>
          <w:tab w:val="left" w:pos="3675"/>
          <w:tab w:val="left" w:pos="5040"/>
        </w:tabs>
        <w:spacing w:line="360" w:lineRule="auto"/>
        <w:ind w:right="-22" w:firstLine="1476" w:firstLineChars="700"/>
        <w:rPr>
          <w:rFonts w:hint="eastAsia" w:ascii="宋体" w:hAnsi="宋体"/>
          <w:b/>
          <w:szCs w:val="21"/>
          <w:highlight w:val="none"/>
        </w:rPr>
      </w:pPr>
    </w:p>
    <w:p>
      <w:pPr>
        <w:pStyle w:val="10"/>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10"/>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六年八</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Cs w:val="21"/>
              <w:highlight w:val="none"/>
            </w:rPr>
            <w:fldChar w:fldCharType="begin"/>
          </w:r>
          <w:r>
            <w:rPr>
              <w:rFonts w:hint="eastAsia" w:ascii="宋体" w:hAnsi="宋体"/>
              <w:szCs w:val="21"/>
              <w:highlight w:val="none"/>
            </w:rPr>
            <w:instrText xml:space="preserve"> HYPERLINK \l _Toc25124 </w:instrText>
          </w:r>
          <w:r>
            <w:rPr>
              <w:rFonts w:hint="eastAsia" w:ascii="宋体" w:hAnsi="宋体"/>
              <w:szCs w:val="21"/>
              <w:highlight w:val="none"/>
            </w:rPr>
            <w:fldChar w:fldCharType="separate"/>
          </w:r>
          <w:r>
            <w:rPr>
              <w:rFonts w:hint="default" w:ascii="宋体" w:hAnsi="宋体"/>
              <w:bCs w:val="0"/>
              <w:szCs w:val="28"/>
              <w:lang w:val="en-US"/>
            </w:rPr>
            <w:t xml:space="preserve">第一章 </w:t>
          </w:r>
          <w:r>
            <w:rPr>
              <w:rFonts w:hint="eastAsia" w:ascii="宋体" w:hAnsi="宋体"/>
              <w:bCs w:val="0"/>
              <w:szCs w:val="28"/>
              <w:highlight w:val="none"/>
            </w:rPr>
            <w:t>投标</w:t>
          </w:r>
          <w:r>
            <w:rPr>
              <w:rFonts w:hint="eastAsia" w:ascii="宋体" w:hAnsi="宋体"/>
              <w:bCs w:val="0"/>
              <w:szCs w:val="28"/>
              <w:highlight w:val="none"/>
              <w:lang w:val="en-US" w:eastAsia="zh-CN"/>
            </w:rPr>
            <w:t>公告</w:t>
          </w:r>
          <w:r>
            <w:tab/>
          </w:r>
          <w:r>
            <w:fldChar w:fldCharType="begin"/>
          </w:r>
          <w:r>
            <w:instrText xml:space="preserve"> PAGEREF _Toc25124 \h </w:instrText>
          </w:r>
          <w:r>
            <w:fldChar w:fldCharType="separate"/>
          </w:r>
          <w:r>
            <w:t>2</w:t>
          </w:r>
          <w:r>
            <w:fldChar w:fldCharType="end"/>
          </w:r>
          <w:r>
            <w:rPr>
              <w:rFonts w:hint="eastAsia" w:ascii="宋体" w:hAnsi="宋体"/>
              <w:szCs w:val="21"/>
              <w:highlight w:val="none"/>
            </w:rPr>
            <w:fldChar w:fldCharType="end"/>
          </w:r>
        </w:p>
        <w:p>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_Toc29223 </w:instrText>
          </w:r>
          <w:r>
            <w:rPr>
              <w:rFonts w:hint="eastAsia" w:ascii="宋体" w:hAnsi="宋体"/>
              <w:szCs w:val="21"/>
              <w:highlight w:val="none"/>
            </w:rPr>
            <w:fldChar w:fldCharType="separate"/>
          </w:r>
          <w:r>
            <w:rPr>
              <w:rFonts w:hint="eastAsia" w:ascii="宋体" w:hAnsi="宋体"/>
              <w:bCs w:val="0"/>
              <w:szCs w:val="28"/>
              <w:highlight w:val="none"/>
            </w:rPr>
            <w:t>第二章 投标人须知</w:t>
          </w:r>
          <w:r>
            <w:tab/>
          </w:r>
          <w:r>
            <w:fldChar w:fldCharType="begin"/>
          </w:r>
          <w:r>
            <w:instrText xml:space="preserve"> PAGEREF _Toc29223 \h </w:instrText>
          </w:r>
          <w:r>
            <w:fldChar w:fldCharType="separate"/>
          </w:r>
          <w:r>
            <w:t>5</w:t>
          </w:r>
          <w:r>
            <w:fldChar w:fldCharType="end"/>
          </w:r>
          <w:r>
            <w:rPr>
              <w:rFonts w:hint="eastAsia" w:ascii="宋体" w:hAnsi="宋体"/>
              <w:szCs w:val="21"/>
              <w:highlight w:val="none"/>
            </w:rPr>
            <w:fldChar w:fldCharType="end"/>
          </w:r>
        </w:p>
        <w:p>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_Toc16713 </w:instrText>
          </w:r>
          <w:r>
            <w:rPr>
              <w:rFonts w:hint="eastAsia" w:ascii="宋体" w:hAnsi="宋体"/>
              <w:szCs w:val="21"/>
              <w:highlight w:val="none"/>
            </w:rPr>
            <w:fldChar w:fldCharType="separate"/>
          </w:r>
          <w:r>
            <w:rPr>
              <w:rFonts w:hint="eastAsia" w:ascii="宋体" w:hAnsi="宋体"/>
              <w:szCs w:val="28"/>
              <w:highlight w:val="none"/>
            </w:rPr>
            <w:t>第</w:t>
          </w:r>
          <w:r>
            <w:rPr>
              <w:rFonts w:hint="eastAsia" w:ascii="宋体" w:hAnsi="宋体"/>
              <w:szCs w:val="28"/>
              <w:highlight w:val="none"/>
              <w:lang w:val="en-US" w:eastAsia="zh-CN"/>
            </w:rPr>
            <w:t>三</w:t>
          </w:r>
          <w:r>
            <w:rPr>
              <w:rFonts w:hint="eastAsia" w:ascii="宋体" w:hAnsi="宋体"/>
              <w:szCs w:val="28"/>
              <w:highlight w:val="none"/>
            </w:rPr>
            <w:t>章 附件—投标文件格式</w:t>
          </w:r>
          <w:r>
            <w:tab/>
          </w:r>
          <w:r>
            <w:fldChar w:fldCharType="begin"/>
          </w:r>
          <w:r>
            <w:instrText xml:space="preserve"> PAGEREF _Toc16713 \h </w:instrText>
          </w:r>
          <w:r>
            <w:fldChar w:fldCharType="separate"/>
          </w:r>
          <w:r>
            <w:t>6</w:t>
          </w:r>
          <w:r>
            <w:fldChar w:fldCharType="end"/>
          </w:r>
          <w:r>
            <w:rPr>
              <w:rFonts w:hint="eastAsia" w:ascii="宋体" w:hAnsi="宋体"/>
              <w:szCs w:val="21"/>
              <w:highlight w:val="none"/>
            </w:rPr>
            <w:fldChar w:fldCharType="end"/>
          </w:r>
        </w:p>
        <w:p>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_Toc30412 </w:instrText>
          </w:r>
          <w:r>
            <w:rPr>
              <w:rFonts w:hint="eastAsia" w:ascii="宋体" w:hAnsi="宋体"/>
              <w:szCs w:val="21"/>
              <w:highlight w:val="none"/>
            </w:rPr>
            <w:fldChar w:fldCharType="separate"/>
          </w:r>
          <w:r>
            <w:rPr>
              <w:rFonts w:hint="eastAsia" w:ascii="宋体" w:hAnsi="宋体" w:eastAsia="宋体"/>
              <w:szCs w:val="21"/>
              <w:highlight w:val="none"/>
            </w:rPr>
            <w:t>附件1　投标书（格式）</w:t>
          </w:r>
          <w:r>
            <w:tab/>
          </w:r>
          <w:r>
            <w:fldChar w:fldCharType="begin"/>
          </w:r>
          <w:r>
            <w:instrText xml:space="preserve"> PAGEREF _Toc30412 \h </w:instrText>
          </w:r>
          <w:r>
            <w:fldChar w:fldCharType="separate"/>
          </w:r>
          <w:r>
            <w:t>7</w:t>
          </w:r>
          <w:r>
            <w:fldChar w:fldCharType="end"/>
          </w:r>
          <w:r>
            <w:rPr>
              <w:rFonts w:hint="eastAsia" w:ascii="宋体" w:hAnsi="宋体"/>
              <w:szCs w:val="21"/>
              <w:highlight w:val="none"/>
            </w:rPr>
            <w:fldChar w:fldCharType="end"/>
          </w:r>
        </w:p>
        <w:p>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_Toc19517 </w:instrText>
          </w:r>
          <w:r>
            <w:rPr>
              <w:rFonts w:hint="eastAsia" w:ascii="宋体" w:hAnsi="宋体"/>
              <w:szCs w:val="21"/>
              <w:highlight w:val="none"/>
            </w:rPr>
            <w:fldChar w:fldCharType="separate"/>
          </w:r>
          <w:r>
            <w:rPr>
              <w:rFonts w:hint="eastAsia" w:ascii="宋体" w:hAnsi="宋体" w:eastAsia="宋体"/>
              <w:szCs w:val="21"/>
              <w:highlight w:val="none"/>
            </w:rPr>
            <w:t>附件2　开标一览表</w:t>
          </w:r>
          <w:r>
            <w:tab/>
          </w:r>
          <w:r>
            <w:fldChar w:fldCharType="begin"/>
          </w:r>
          <w:r>
            <w:instrText xml:space="preserve"> PAGEREF _Toc19517 \h </w:instrText>
          </w:r>
          <w:r>
            <w:fldChar w:fldCharType="separate"/>
          </w:r>
          <w:r>
            <w:t>8</w:t>
          </w:r>
          <w:r>
            <w:fldChar w:fldCharType="end"/>
          </w:r>
          <w:r>
            <w:rPr>
              <w:rFonts w:hint="eastAsia" w:ascii="宋体" w:hAnsi="宋体"/>
              <w:szCs w:val="21"/>
              <w:highlight w:val="none"/>
            </w:rPr>
            <w:fldChar w:fldCharType="end"/>
          </w:r>
        </w:p>
        <w:p>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_Toc3568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3</w:t>
          </w:r>
          <w:r>
            <w:rPr>
              <w:rFonts w:hint="eastAsia" w:ascii="宋体" w:hAnsi="宋体" w:eastAsia="宋体"/>
              <w:szCs w:val="21"/>
              <w:highlight w:val="none"/>
            </w:rPr>
            <w:t>　商务条款偏离表</w:t>
          </w:r>
          <w:r>
            <w:tab/>
          </w:r>
          <w:r>
            <w:fldChar w:fldCharType="begin"/>
          </w:r>
          <w:r>
            <w:instrText xml:space="preserve"> PAGEREF _Toc3568 \h </w:instrText>
          </w:r>
          <w:r>
            <w:fldChar w:fldCharType="separate"/>
          </w:r>
          <w:r>
            <w:t>10</w:t>
          </w:r>
          <w:r>
            <w:fldChar w:fldCharType="end"/>
          </w:r>
          <w:r>
            <w:rPr>
              <w:rFonts w:hint="eastAsia" w:ascii="宋体" w:hAnsi="宋体"/>
              <w:szCs w:val="21"/>
              <w:highlight w:val="none"/>
            </w:rPr>
            <w:fldChar w:fldCharType="end"/>
          </w:r>
        </w:p>
        <w:p>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_Toc22257 </w:instrText>
          </w:r>
          <w:r>
            <w:rPr>
              <w:rFonts w:hint="eastAsia" w:ascii="宋体" w:hAnsi="宋体"/>
              <w:szCs w:val="21"/>
              <w:highlight w:val="none"/>
            </w:rPr>
            <w:fldChar w:fldCharType="separate"/>
          </w:r>
          <w:r>
            <w:rPr>
              <w:rFonts w:hint="eastAsia" w:ascii="宋体" w:hAnsi="宋体" w:eastAsia="宋体" w:cs="Times New Roman"/>
              <w:bCs/>
              <w:kern w:val="2"/>
              <w:szCs w:val="21"/>
              <w:highlight w:val="none"/>
              <w:lang w:val="en-US" w:eastAsia="zh-CN" w:bidi="ar-SA"/>
            </w:rPr>
            <w:t>附件4　技术规格</w:t>
          </w:r>
          <w:r>
            <w:rPr>
              <w:rFonts w:hint="eastAsia" w:hAnsi="宋体" w:cs="Times New Roman"/>
              <w:bCs/>
              <w:kern w:val="2"/>
              <w:szCs w:val="21"/>
              <w:highlight w:val="none"/>
              <w:lang w:val="en-US" w:eastAsia="zh-CN" w:bidi="ar-SA"/>
            </w:rPr>
            <w:t>偏离表</w:t>
          </w:r>
          <w:r>
            <w:tab/>
          </w:r>
          <w:r>
            <w:fldChar w:fldCharType="begin"/>
          </w:r>
          <w:r>
            <w:instrText xml:space="preserve"> PAGEREF _Toc22257 \h </w:instrText>
          </w:r>
          <w:r>
            <w:fldChar w:fldCharType="separate"/>
          </w:r>
          <w:r>
            <w:t>11</w:t>
          </w:r>
          <w:r>
            <w:fldChar w:fldCharType="end"/>
          </w:r>
          <w:r>
            <w:rPr>
              <w:rFonts w:hint="eastAsia" w:ascii="宋体" w:hAnsi="宋体"/>
              <w:szCs w:val="21"/>
              <w:highlight w:val="none"/>
            </w:rPr>
            <w:fldChar w:fldCharType="end"/>
          </w:r>
        </w:p>
        <w:p>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_Toc5393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5</w:t>
          </w:r>
          <w:r>
            <w:rPr>
              <w:rFonts w:hint="eastAsia" w:ascii="宋体" w:hAnsi="宋体" w:eastAsia="宋体"/>
              <w:szCs w:val="21"/>
              <w:highlight w:val="none"/>
            </w:rPr>
            <w:t>　资格、资信证明文件（格式）</w:t>
          </w:r>
          <w:r>
            <w:tab/>
          </w:r>
          <w:r>
            <w:fldChar w:fldCharType="begin"/>
          </w:r>
          <w:r>
            <w:instrText xml:space="preserve"> PAGEREF _Toc5393 \h </w:instrText>
          </w:r>
          <w:r>
            <w:fldChar w:fldCharType="separate"/>
          </w:r>
          <w:r>
            <w:t>13</w:t>
          </w:r>
          <w:r>
            <w:fldChar w:fldCharType="end"/>
          </w:r>
          <w:r>
            <w:rPr>
              <w:rFonts w:hint="eastAsia" w:ascii="宋体" w:hAnsi="宋体"/>
              <w:szCs w:val="21"/>
              <w:highlight w:val="none"/>
            </w:rPr>
            <w:fldChar w:fldCharType="end"/>
          </w:r>
        </w:p>
        <w:p>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_Toc1276 </w:instrText>
          </w:r>
          <w:r>
            <w:rPr>
              <w:rFonts w:hint="eastAsia" w:ascii="宋体" w:hAnsi="宋体"/>
              <w:szCs w:val="21"/>
              <w:highlight w:val="none"/>
            </w:rPr>
            <w:fldChar w:fldCharType="separate"/>
          </w:r>
          <w:r>
            <w:rPr>
              <w:rFonts w:hint="eastAsia" w:hAnsi="宋体"/>
              <w:szCs w:val="21"/>
              <w:highlight w:val="none"/>
            </w:rPr>
            <w:t>附件</w:t>
          </w:r>
          <w:r>
            <w:rPr>
              <w:rFonts w:hint="eastAsia" w:hAnsi="宋体"/>
              <w:szCs w:val="21"/>
              <w:highlight w:val="none"/>
              <w:lang w:val="en-US" w:eastAsia="zh-CN"/>
            </w:rPr>
            <w:t>5</w:t>
          </w:r>
          <w:r>
            <w:rPr>
              <w:rFonts w:hint="eastAsia" w:hAnsi="宋体"/>
              <w:szCs w:val="21"/>
              <w:highlight w:val="none"/>
            </w:rPr>
            <w:t xml:space="preserve">-1    </w:t>
          </w:r>
          <w:r>
            <w:rPr>
              <w:rFonts w:hint="eastAsia" w:hAnsi="宋体"/>
              <w:szCs w:val="21"/>
              <w:highlight w:val="none"/>
              <w:lang w:val="en-US" w:eastAsia="zh-CN"/>
            </w:rPr>
            <w:t>供应商资格证明材料</w:t>
          </w:r>
          <w:r>
            <w:tab/>
          </w:r>
          <w:r>
            <w:fldChar w:fldCharType="begin"/>
          </w:r>
          <w:r>
            <w:instrText xml:space="preserve"> PAGEREF _Toc1276 \h </w:instrText>
          </w:r>
          <w:r>
            <w:fldChar w:fldCharType="separate"/>
          </w:r>
          <w:r>
            <w:t>14</w:t>
          </w:r>
          <w:r>
            <w:fldChar w:fldCharType="end"/>
          </w:r>
          <w:r>
            <w:rPr>
              <w:rFonts w:hint="eastAsia" w:ascii="宋体" w:hAnsi="宋体"/>
              <w:szCs w:val="21"/>
              <w:highlight w:val="none"/>
            </w:rPr>
            <w:fldChar w:fldCharType="end"/>
          </w:r>
        </w:p>
        <w:p>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_Toc5448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w:t>
          </w: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2</w:t>
          </w:r>
          <w:r>
            <w:rPr>
              <w:rFonts w:hint="eastAsia" w:ascii="宋体" w:hAnsi="宋体" w:eastAsia="宋体" w:cs="Times New Roman"/>
              <w:szCs w:val="21"/>
              <w:highlight w:val="none"/>
            </w:rPr>
            <w:t xml:space="preserve">    法定代表人授权书(格式，自然人投标</w:t>
          </w:r>
          <w:r>
            <w:rPr>
              <w:rFonts w:hint="eastAsia" w:hAnsi="宋体" w:cs="Times New Roman"/>
              <w:szCs w:val="21"/>
              <w:highlight w:val="none"/>
              <w:lang w:val="en-US" w:eastAsia="zh-CN"/>
            </w:rPr>
            <w:t>提供身份证复印件</w:t>
          </w:r>
          <w:r>
            <w:rPr>
              <w:rFonts w:hint="eastAsia" w:ascii="宋体" w:hAnsi="宋体" w:eastAsia="宋体" w:cs="Times New Roman"/>
              <w:szCs w:val="21"/>
              <w:highlight w:val="none"/>
            </w:rPr>
            <w:t>)</w:t>
          </w:r>
          <w:r>
            <w:tab/>
          </w:r>
          <w:r>
            <w:fldChar w:fldCharType="begin"/>
          </w:r>
          <w:r>
            <w:instrText xml:space="preserve"> PAGEREF _Toc5448 \h </w:instrText>
          </w:r>
          <w:r>
            <w:fldChar w:fldCharType="separate"/>
          </w:r>
          <w:r>
            <w:t>16</w:t>
          </w:r>
          <w:r>
            <w:fldChar w:fldCharType="end"/>
          </w:r>
          <w:r>
            <w:rPr>
              <w:rFonts w:hint="eastAsia" w:ascii="宋体" w:hAnsi="宋体"/>
              <w:szCs w:val="21"/>
              <w:highlight w:val="none"/>
            </w:rPr>
            <w:fldChar w:fldCharType="end"/>
          </w:r>
        </w:p>
        <w:p>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_Toc26472 </w:instrText>
          </w:r>
          <w:r>
            <w:rPr>
              <w:rFonts w:hint="eastAsia" w:ascii="宋体" w:hAnsi="宋体"/>
              <w:szCs w:val="21"/>
              <w:highlight w:val="none"/>
            </w:rPr>
            <w:fldChar w:fldCharType="separate"/>
          </w:r>
          <w:r>
            <w:rPr>
              <w:rFonts w:hint="eastAsia" w:ascii="宋体" w:hAnsi="宋体" w:eastAsia="宋体" w:cs="Times New Roman"/>
              <w:kern w:val="2"/>
              <w:szCs w:val="21"/>
              <w:highlight w:val="none"/>
              <w:lang w:val="en-US" w:eastAsia="zh-CN" w:bidi="ar-SA"/>
            </w:rPr>
            <w:t>附件5-3   生产厂商授权书</w:t>
          </w:r>
          <w:r>
            <w:tab/>
          </w:r>
          <w:r>
            <w:fldChar w:fldCharType="begin"/>
          </w:r>
          <w:r>
            <w:instrText xml:space="preserve"> PAGEREF _Toc26472 \h </w:instrText>
          </w:r>
          <w:r>
            <w:fldChar w:fldCharType="separate"/>
          </w:r>
          <w:r>
            <w:t>17</w:t>
          </w:r>
          <w:r>
            <w:fldChar w:fldCharType="end"/>
          </w:r>
          <w:r>
            <w:rPr>
              <w:rFonts w:hint="eastAsia" w:ascii="宋体" w:hAnsi="宋体"/>
              <w:szCs w:val="21"/>
              <w:highlight w:val="none"/>
            </w:rPr>
            <w:fldChar w:fldCharType="end"/>
          </w:r>
        </w:p>
        <w:p>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_Toc15985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5-4</w:t>
          </w:r>
          <w:r>
            <w:rPr>
              <w:rFonts w:hint="eastAsia" w:ascii="宋体" w:hAnsi="宋体" w:eastAsia="宋体" w:cs="Times New Roman"/>
              <w:szCs w:val="21"/>
              <w:highlight w:val="none"/>
            </w:rPr>
            <w:t xml:space="preserve">    </w:t>
          </w:r>
          <w:r>
            <w:rPr>
              <w:rFonts w:hint="eastAsia" w:ascii="宋体" w:hAnsi="宋体" w:eastAsia="宋体" w:cs="Times New Roman"/>
              <w:szCs w:val="21"/>
              <w:highlight w:val="none"/>
              <w:lang w:val="en-US" w:eastAsia="zh-CN"/>
            </w:rPr>
            <w:t>财务情况</w:t>
          </w:r>
          <w:r>
            <w:tab/>
          </w:r>
          <w:r>
            <w:fldChar w:fldCharType="begin"/>
          </w:r>
          <w:r>
            <w:instrText xml:space="preserve"> PAGEREF _Toc15985 \h </w:instrText>
          </w:r>
          <w:r>
            <w:fldChar w:fldCharType="separate"/>
          </w:r>
          <w:r>
            <w:t>18</w:t>
          </w:r>
          <w:r>
            <w:fldChar w:fldCharType="end"/>
          </w:r>
          <w:r>
            <w:rPr>
              <w:rFonts w:hint="eastAsia" w:ascii="宋体" w:hAnsi="宋体"/>
              <w:szCs w:val="21"/>
              <w:highlight w:val="none"/>
            </w:rPr>
            <w:fldChar w:fldCharType="end"/>
          </w:r>
        </w:p>
        <w:p>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_Toc3535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5-5</w:t>
          </w:r>
          <w:r>
            <w:rPr>
              <w:rFonts w:hint="eastAsia" w:ascii="宋体" w:hAnsi="宋体" w:eastAsia="宋体" w:cs="Times New Roman"/>
              <w:szCs w:val="21"/>
              <w:highlight w:val="none"/>
            </w:rPr>
            <w:t xml:space="preserve">    依法缴纳税收和社会保障资金的记录</w:t>
          </w:r>
          <w:r>
            <w:tab/>
          </w:r>
          <w:r>
            <w:fldChar w:fldCharType="begin"/>
          </w:r>
          <w:r>
            <w:instrText xml:space="preserve"> PAGEREF _Toc3535 \h </w:instrText>
          </w:r>
          <w:r>
            <w:fldChar w:fldCharType="separate"/>
          </w:r>
          <w:r>
            <w:t>19</w:t>
          </w:r>
          <w:r>
            <w:fldChar w:fldCharType="end"/>
          </w:r>
          <w:r>
            <w:rPr>
              <w:rFonts w:hint="eastAsia" w:ascii="宋体" w:hAnsi="宋体"/>
              <w:szCs w:val="21"/>
              <w:highlight w:val="none"/>
            </w:rPr>
            <w:fldChar w:fldCharType="end"/>
          </w:r>
        </w:p>
        <w:p>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_Toc11318 </w:instrText>
          </w:r>
          <w:r>
            <w:rPr>
              <w:rFonts w:hint="eastAsia" w:ascii="宋体" w:hAnsi="宋体"/>
              <w:szCs w:val="21"/>
              <w:highlight w:val="none"/>
            </w:rPr>
            <w:fldChar w:fldCharType="separate"/>
          </w:r>
          <w:r>
            <w:rPr>
              <w:rFonts w:hint="eastAsia" w:ascii="宋体" w:hAnsi="宋体"/>
              <w:sz w:val="18"/>
              <w:szCs w:val="18"/>
              <w:highlight w:val="none"/>
            </w:rPr>
            <w:t>附件</w:t>
          </w:r>
          <w:r>
            <w:rPr>
              <w:rFonts w:hint="eastAsia" w:ascii="宋体" w:hAnsi="宋体"/>
              <w:sz w:val="18"/>
              <w:szCs w:val="18"/>
              <w:highlight w:val="none"/>
              <w:lang w:val="en-US" w:eastAsia="zh-CN"/>
            </w:rPr>
            <w:t>5-6</w:t>
          </w:r>
          <w:r>
            <w:rPr>
              <w:rFonts w:hint="eastAsia" w:ascii="宋体" w:hAnsi="宋体"/>
              <w:sz w:val="18"/>
              <w:szCs w:val="18"/>
              <w:highlight w:val="none"/>
            </w:rPr>
            <w:t xml:space="preserve">    参加招标采购活动前3年内在经营活动中没有重大违法记录的书面声明</w:t>
          </w:r>
          <w:r>
            <w:tab/>
          </w:r>
          <w:r>
            <w:fldChar w:fldCharType="begin"/>
          </w:r>
          <w:r>
            <w:instrText xml:space="preserve"> PAGEREF _Toc11318 \h </w:instrText>
          </w:r>
          <w:r>
            <w:fldChar w:fldCharType="separate"/>
          </w:r>
          <w:r>
            <w:t>20</w:t>
          </w:r>
          <w:r>
            <w:fldChar w:fldCharType="end"/>
          </w:r>
          <w:r>
            <w:rPr>
              <w:rFonts w:hint="eastAsia" w:ascii="宋体" w:hAnsi="宋体"/>
              <w:szCs w:val="21"/>
              <w:highlight w:val="none"/>
            </w:rPr>
            <w:fldChar w:fldCharType="end"/>
          </w:r>
        </w:p>
        <w:p>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_Toc19882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 xml:space="preserve">5-7 </w:t>
          </w:r>
          <w:r>
            <w:rPr>
              <w:rFonts w:hint="eastAsia" w:ascii="宋体" w:hAnsi="宋体"/>
              <w:szCs w:val="21"/>
              <w:highlight w:val="none"/>
            </w:rPr>
            <w:t>近三年类似项目业绩一览表</w:t>
          </w:r>
          <w:r>
            <w:tab/>
          </w:r>
          <w:r>
            <w:fldChar w:fldCharType="begin"/>
          </w:r>
          <w:r>
            <w:instrText xml:space="preserve"> PAGEREF _Toc19882 \h </w:instrText>
          </w:r>
          <w:r>
            <w:fldChar w:fldCharType="separate"/>
          </w:r>
          <w:r>
            <w:t>21</w:t>
          </w:r>
          <w:r>
            <w:fldChar w:fldCharType="end"/>
          </w:r>
          <w:r>
            <w:rPr>
              <w:rFonts w:hint="eastAsia" w:ascii="宋体" w:hAnsi="宋体"/>
              <w:szCs w:val="21"/>
              <w:highlight w:val="none"/>
            </w:rPr>
            <w:fldChar w:fldCharType="end"/>
          </w:r>
        </w:p>
        <w:p>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_Toc19654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5-8</w:t>
          </w:r>
          <w:r>
            <w:rPr>
              <w:rFonts w:hint="eastAsia" w:ascii="宋体" w:hAnsi="宋体"/>
              <w:szCs w:val="21"/>
              <w:highlight w:val="none"/>
            </w:rPr>
            <w:t xml:space="preserve">   招标文件</w:t>
          </w:r>
          <w:r>
            <w:rPr>
              <w:rFonts w:hint="eastAsia" w:ascii="宋体" w:hAnsi="宋体"/>
              <w:bCs/>
              <w:szCs w:val="21"/>
              <w:highlight w:val="none"/>
            </w:rPr>
            <w:t>要求的其他资格证明文件</w:t>
          </w:r>
          <w:r>
            <w:tab/>
          </w:r>
          <w:r>
            <w:fldChar w:fldCharType="begin"/>
          </w:r>
          <w:r>
            <w:instrText xml:space="preserve"> PAGEREF _Toc19654 \h </w:instrText>
          </w:r>
          <w:r>
            <w:fldChar w:fldCharType="separate"/>
          </w:r>
          <w:r>
            <w:t>22</w:t>
          </w:r>
          <w:r>
            <w:fldChar w:fldCharType="end"/>
          </w:r>
          <w:r>
            <w:rPr>
              <w:rFonts w:hint="eastAsia" w:ascii="宋体" w:hAnsi="宋体"/>
              <w:szCs w:val="21"/>
              <w:highlight w:val="none"/>
            </w:rPr>
            <w:fldChar w:fldCharType="end"/>
          </w:r>
        </w:p>
        <w:p>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_Toc22710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6</w:t>
          </w:r>
          <w:r>
            <w:rPr>
              <w:rFonts w:ascii="宋体" w:hAnsi="宋体"/>
              <w:szCs w:val="21"/>
              <w:highlight w:val="none"/>
            </w:rPr>
            <w:t xml:space="preserve">  </w:t>
          </w:r>
          <w:r>
            <w:rPr>
              <w:rFonts w:hint="eastAsia" w:ascii="宋体" w:hAnsi="宋体"/>
              <w:szCs w:val="21"/>
              <w:highlight w:val="none"/>
            </w:rPr>
            <w:t>反商业贿赂承诺书</w:t>
          </w:r>
          <w:r>
            <w:tab/>
          </w:r>
          <w:r>
            <w:fldChar w:fldCharType="begin"/>
          </w:r>
          <w:r>
            <w:instrText xml:space="preserve"> PAGEREF _Toc22710 \h </w:instrText>
          </w:r>
          <w:r>
            <w:fldChar w:fldCharType="separate"/>
          </w:r>
          <w:r>
            <w:t>23</w:t>
          </w:r>
          <w:r>
            <w:fldChar w:fldCharType="end"/>
          </w:r>
          <w:r>
            <w:rPr>
              <w:rFonts w:hint="eastAsia" w:ascii="宋体" w:hAnsi="宋体"/>
              <w:szCs w:val="21"/>
              <w:highlight w:val="none"/>
            </w:rPr>
            <w:fldChar w:fldCharType="end"/>
          </w:r>
        </w:p>
        <w:p>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_Toc15881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7</w:t>
          </w:r>
          <w:r>
            <w:rPr>
              <w:rFonts w:hint="eastAsia" w:ascii="宋体" w:hAnsi="宋体" w:eastAsia="宋体"/>
              <w:szCs w:val="21"/>
              <w:highlight w:val="none"/>
            </w:rPr>
            <w:t xml:space="preserve"> 详细的实施方案</w:t>
          </w:r>
          <w:r>
            <w:tab/>
          </w:r>
          <w:r>
            <w:fldChar w:fldCharType="begin"/>
          </w:r>
          <w:r>
            <w:instrText xml:space="preserve"> PAGEREF _Toc15881 \h </w:instrText>
          </w:r>
          <w:r>
            <w:fldChar w:fldCharType="separate"/>
          </w:r>
          <w:r>
            <w:t>24</w:t>
          </w:r>
          <w:r>
            <w:fldChar w:fldCharType="end"/>
          </w:r>
          <w:r>
            <w:rPr>
              <w:rFonts w:hint="eastAsia" w:ascii="宋体" w:hAnsi="宋体"/>
              <w:szCs w:val="21"/>
              <w:highlight w:val="none"/>
            </w:rPr>
            <w:fldChar w:fldCharType="end"/>
          </w:r>
        </w:p>
        <w:p>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_Toc17369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8</w:t>
          </w:r>
          <w:r>
            <w:rPr>
              <w:rFonts w:hint="eastAsia" w:ascii="宋体" w:hAnsi="宋体" w:eastAsia="宋体"/>
              <w:szCs w:val="21"/>
              <w:highlight w:val="none"/>
            </w:rPr>
            <w:t xml:space="preserve"> 售后服务方案及承诺</w:t>
          </w:r>
          <w:r>
            <w:tab/>
          </w:r>
          <w:r>
            <w:fldChar w:fldCharType="begin"/>
          </w:r>
          <w:r>
            <w:instrText xml:space="preserve"> PAGEREF _Toc17369 \h </w:instrText>
          </w:r>
          <w:r>
            <w:fldChar w:fldCharType="separate"/>
          </w:r>
          <w:r>
            <w:t>25</w:t>
          </w:r>
          <w:r>
            <w:fldChar w:fldCharType="end"/>
          </w:r>
          <w:r>
            <w:rPr>
              <w:rFonts w:hint="eastAsia" w:ascii="宋体" w:hAnsi="宋体"/>
              <w:szCs w:val="21"/>
              <w:highlight w:val="none"/>
            </w:rPr>
            <w:fldChar w:fldCharType="end"/>
          </w:r>
        </w:p>
        <w:p>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_Toc23936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9</w:t>
          </w:r>
          <w:r>
            <w:rPr>
              <w:rFonts w:hint="eastAsia" w:ascii="宋体" w:hAnsi="宋体" w:eastAsia="宋体"/>
              <w:szCs w:val="21"/>
              <w:highlight w:val="none"/>
            </w:rPr>
            <w:t xml:space="preserve"> 投标人认为需要提供的其它材料</w:t>
          </w:r>
          <w:r>
            <w:tab/>
          </w:r>
          <w:r>
            <w:fldChar w:fldCharType="begin"/>
          </w:r>
          <w:r>
            <w:instrText xml:space="preserve"> PAGEREF _Toc23936 \h </w:instrText>
          </w:r>
          <w:r>
            <w:fldChar w:fldCharType="separate"/>
          </w:r>
          <w:r>
            <w:t>26</w:t>
          </w:r>
          <w:r>
            <w:fldChar w:fldCharType="end"/>
          </w:r>
          <w:r>
            <w:rPr>
              <w:rFonts w:hint="eastAsia" w:ascii="宋体" w:hAnsi="宋体"/>
              <w:szCs w:val="21"/>
              <w:highlight w:val="none"/>
            </w:rPr>
            <w:fldChar w:fldCharType="end"/>
          </w:r>
        </w:p>
        <w:p>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_Toc27127 </w:instrText>
          </w:r>
          <w:r>
            <w:rPr>
              <w:rFonts w:hint="eastAsia" w:ascii="宋体" w:hAnsi="宋体"/>
              <w:szCs w:val="21"/>
              <w:highlight w:val="none"/>
            </w:rPr>
            <w:fldChar w:fldCharType="separate"/>
          </w:r>
          <w:r>
            <w:rPr>
              <w:rFonts w:hint="eastAsia"/>
              <w:szCs w:val="21"/>
              <w:highlight w:val="none"/>
            </w:rPr>
            <w:t>附件</w:t>
          </w:r>
          <w:r>
            <w:rPr>
              <w:rFonts w:hint="eastAsia" w:eastAsia="宋体"/>
              <w:szCs w:val="21"/>
              <w:highlight w:val="none"/>
              <w:lang w:val="en-US" w:eastAsia="zh-CN"/>
            </w:rPr>
            <w:t>10</w:t>
          </w:r>
          <w:r>
            <w:rPr>
              <w:rFonts w:hint="eastAsia"/>
              <w:szCs w:val="21"/>
              <w:highlight w:val="none"/>
            </w:rPr>
            <w:t xml:space="preserve"> 不参与围标串标承诺书</w:t>
          </w:r>
          <w:r>
            <w:tab/>
          </w:r>
          <w:r>
            <w:fldChar w:fldCharType="begin"/>
          </w:r>
          <w:r>
            <w:instrText xml:space="preserve"> PAGEREF _Toc27127 \h </w:instrText>
          </w:r>
          <w:r>
            <w:fldChar w:fldCharType="separate"/>
          </w:r>
          <w:r>
            <w:t>27</w:t>
          </w:r>
          <w:r>
            <w:fldChar w:fldCharType="end"/>
          </w:r>
          <w:r>
            <w:rPr>
              <w:rFonts w:hint="eastAsia" w:ascii="宋体" w:hAnsi="宋体"/>
              <w:szCs w:val="21"/>
              <w:highlight w:val="none"/>
            </w:rPr>
            <w:fldChar w:fldCharType="end"/>
          </w:r>
        </w:p>
        <w:p>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_Toc26687 </w:instrText>
          </w:r>
          <w:r>
            <w:rPr>
              <w:rFonts w:hint="eastAsia" w:ascii="宋体" w:hAnsi="宋体"/>
              <w:szCs w:val="21"/>
              <w:highlight w:val="none"/>
            </w:rPr>
            <w:fldChar w:fldCharType="separate"/>
          </w:r>
          <w:r>
            <w:rPr>
              <w:rFonts w:hint="eastAsia" w:ascii="宋体" w:hAnsi="宋体" w:cs="宋体"/>
              <w:szCs w:val="28"/>
              <w:highlight w:val="none"/>
            </w:rPr>
            <w:t>第</w:t>
          </w:r>
          <w:r>
            <w:rPr>
              <w:rFonts w:hint="eastAsia" w:ascii="宋体" w:hAnsi="宋体" w:cs="宋体"/>
              <w:szCs w:val="28"/>
              <w:highlight w:val="none"/>
              <w:lang w:val="en-US" w:eastAsia="zh-CN"/>
            </w:rPr>
            <w:t>三</w:t>
          </w:r>
          <w:r>
            <w:rPr>
              <w:rFonts w:hint="eastAsia" w:ascii="宋体" w:hAnsi="宋体" w:cs="宋体"/>
              <w:szCs w:val="28"/>
              <w:highlight w:val="none"/>
            </w:rPr>
            <w:t>章 评标方法和标准</w:t>
          </w:r>
          <w:r>
            <w:tab/>
          </w:r>
          <w:r>
            <w:fldChar w:fldCharType="begin"/>
          </w:r>
          <w:r>
            <w:instrText xml:space="preserve"> PAGEREF _Toc26687 \h </w:instrText>
          </w:r>
          <w:r>
            <w:fldChar w:fldCharType="separate"/>
          </w:r>
          <w:r>
            <w:t>28</w:t>
          </w:r>
          <w:r>
            <w:fldChar w:fldCharType="end"/>
          </w:r>
          <w:r>
            <w:rPr>
              <w:rFonts w:hint="eastAsia" w:ascii="宋体" w:hAnsi="宋体"/>
              <w:szCs w:val="21"/>
              <w:highlight w:val="none"/>
            </w:rPr>
            <w:fldChar w:fldCharType="end"/>
          </w:r>
        </w:p>
        <w:p>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_Toc12942 </w:instrText>
          </w:r>
          <w:r>
            <w:rPr>
              <w:rFonts w:hint="eastAsia" w:ascii="宋体" w:hAnsi="宋体"/>
              <w:szCs w:val="21"/>
              <w:highlight w:val="none"/>
            </w:rPr>
            <w:fldChar w:fldCharType="separate"/>
          </w:r>
          <w:r>
            <w:rPr>
              <w:rFonts w:hint="eastAsia" w:ascii="宋体" w:hAnsi="宋体" w:cs="宋体"/>
              <w:bCs/>
              <w:szCs w:val="28"/>
              <w:highlight w:val="none"/>
            </w:rPr>
            <w:t>第</w:t>
          </w:r>
          <w:r>
            <w:rPr>
              <w:rFonts w:hint="eastAsia" w:ascii="宋体" w:hAnsi="宋体" w:cs="宋体"/>
              <w:bCs/>
              <w:szCs w:val="28"/>
              <w:highlight w:val="none"/>
              <w:lang w:val="en-US" w:eastAsia="zh-CN"/>
            </w:rPr>
            <w:t>四</w:t>
          </w:r>
          <w:r>
            <w:rPr>
              <w:rFonts w:hint="eastAsia" w:ascii="宋体" w:hAnsi="宋体" w:cs="宋体"/>
              <w:bCs/>
              <w:szCs w:val="28"/>
              <w:highlight w:val="none"/>
            </w:rPr>
            <w:t>章  货物技术要求</w:t>
          </w:r>
          <w:r>
            <w:tab/>
          </w:r>
          <w:r>
            <w:fldChar w:fldCharType="begin"/>
          </w:r>
          <w:r>
            <w:instrText xml:space="preserve"> PAGEREF _Toc12942 \h </w:instrText>
          </w:r>
          <w:r>
            <w:fldChar w:fldCharType="separate"/>
          </w:r>
          <w:r>
            <w:t>30</w:t>
          </w:r>
          <w:r>
            <w:fldChar w:fldCharType="end"/>
          </w:r>
          <w:r>
            <w:rPr>
              <w:rFonts w:hint="eastAsia" w:ascii="宋体" w:hAnsi="宋体"/>
              <w:szCs w:val="21"/>
              <w:highlight w:val="none"/>
            </w:rPr>
            <w:fldChar w:fldCharType="end"/>
          </w: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25124"/>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9"/>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冷库年度维保</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WKZB-2026-018</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9" w:name="_Toc24469"/>
      <w:bookmarkStart w:id="10" w:name="_Toc8276"/>
      <w:bookmarkStart w:id="11" w:name="_Toc5989"/>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冷库年度维保</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2" w:name="_Toc10698"/>
      <w:bookmarkStart w:id="13" w:name="_Toc28608"/>
      <w:bookmarkStart w:id="14" w:name="_Toc6931"/>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 xml:space="preserve">冷库年度维保 </w:t>
      </w:r>
    </w:p>
    <w:p>
      <w:pPr>
        <w:pStyle w:val="10"/>
        <w:keepNext w:val="0"/>
        <w:keepLines w:val="0"/>
        <w:pageBreakBefore w:val="0"/>
        <w:kinsoku/>
        <w:wordWrap/>
        <w:overflowPunct/>
        <w:topLinePunct w:val="0"/>
        <w:bidi w:val="0"/>
        <w:adjustRightInd/>
        <w:snapToGrid/>
        <w:textAlignment w:val="auto"/>
        <w:outlineLvl w:val="9"/>
        <w:rPr>
          <w:rFonts w:hint="default" w:ascii="宋体" w:hAnsi="宋体" w:cs="宋体"/>
          <w:spacing w:val="-5"/>
          <w:szCs w:val="21"/>
          <w:highlight w:val="none"/>
          <w:lang w:val="en-US" w:bidi="zh-CN"/>
        </w:rPr>
      </w:pPr>
      <w:r>
        <w:rPr>
          <w:rFonts w:hint="eastAsia" w:ascii="宋体" w:hAnsi="宋体" w:cs="宋体"/>
          <w:color w:val="FF0000"/>
          <w:szCs w:val="21"/>
          <w:highlight w:val="none"/>
          <w:lang w:val="en-US" w:bidi="zh-CN"/>
        </w:rPr>
        <w:t xml:space="preserve">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冷库年度维保</w:t>
      </w:r>
      <w:r>
        <w:rPr>
          <w:rFonts w:hint="eastAsia" w:ascii="宋体" w:hAnsi="宋体" w:cs="宋体"/>
          <w:szCs w:val="21"/>
          <w:highlight w:val="none"/>
          <w:lang w:val="zh-CN" w:bidi="zh-CN"/>
        </w:rPr>
        <w:t xml:space="preserve">;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5" w:name="_Toc23826"/>
      <w:bookmarkStart w:id="16" w:name="_Toc15843"/>
      <w:bookmarkStart w:id="17" w:name="_Toc196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冷库年度维保</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5</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8" w:name="_Toc8299"/>
      <w:bookmarkStart w:id="19" w:name="_Toc31840"/>
      <w:bookmarkStart w:id="20" w:name="_Toc7377"/>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ascii="宋体" w:hAnsi="宋体" w:eastAsia="宋体" w:cs="宋体"/>
          <w:sz w:val="24"/>
          <w:szCs w:val="24"/>
        </w:rPr>
        <w:t>chenjuan1@sinopharm.com</w:t>
      </w:r>
      <w:r>
        <w:rPr>
          <w:rFonts w:hint="eastAsia" w:ascii="宋体" w:hAnsi="宋体" w:cs="宋体"/>
          <w:szCs w:val="21"/>
          <w:highlight w:val="none"/>
          <w:lang w:val="zh-CN" w:bidi="zh-CN"/>
        </w:rPr>
        <w:t>），</w:t>
      </w:r>
      <w:r>
        <w:rPr>
          <w:rFonts w:hint="eastAsia" w:ascii="宋体" w:hAnsi="宋体" w:cs="宋体"/>
          <w:szCs w:val="21"/>
          <w:highlight w:val="none"/>
          <w:lang w:val="en-US" w:bidi="zh-CN"/>
        </w:rPr>
        <w:t>审核通过后发送</w:t>
      </w:r>
      <w:r>
        <w:rPr>
          <w:rFonts w:hint="eastAsia" w:ascii="宋体" w:hAnsi="宋体" w:cs="宋体"/>
          <w:szCs w:val="21"/>
          <w:highlight w:val="none"/>
          <w:lang w:val="zh-CN" w:bidi="zh-CN"/>
        </w:rPr>
        <w:t>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3" w:name="_Toc23490"/>
      <w:bookmarkStart w:id="24" w:name="_Toc6081"/>
      <w:bookmarkStart w:id="25" w:name="_Toc28425"/>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6" w:name="_Toc11141"/>
      <w:bookmarkStart w:id="27" w:name="_Toc21387"/>
      <w:bookmarkStart w:id="28" w:name="_Toc7374"/>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1名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总价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en-US" w:bidi="zh-CN"/>
        </w:rPr>
        <w:t>服务期限：按招标人工期要求</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9" w:name="_Toc16177"/>
      <w:bookmarkStart w:id="30" w:name="_Toc14869"/>
      <w:bookmarkStart w:id="31" w:name="_Toc302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32" w:name="_Toc24185"/>
      <w:bookmarkStart w:id="33" w:name="_Toc21816"/>
      <w:bookmarkStart w:id="34" w:name="_Toc32313"/>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0514-85106680转8022</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09736026"/>
      <w:bookmarkStart w:id="36" w:name="_Toc152042303"/>
      <w:bookmarkStart w:id="37" w:name="_Toc152045527"/>
      <w:bookmarkStart w:id="38" w:name="_Toc144974495"/>
      <w:bookmarkStart w:id="39" w:name="_Toc233102490"/>
      <w:bookmarkStart w:id="40" w:name="_Toc179632544"/>
      <w:bookmarkStart w:id="41" w:name="_Toc390940505"/>
      <w:bookmarkStart w:id="42" w:name="_Toc29223"/>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1</w:t>
            </w:r>
          </w:p>
        </w:tc>
        <w:tc>
          <w:tcPr>
            <w:tcW w:w="7387" w:type="dxa"/>
            <w:noWrap w:val="0"/>
            <w:vAlign w:val="center"/>
          </w:tcPr>
          <w:p>
            <w:pPr>
              <w:spacing w:line="320" w:lineRule="exact"/>
              <w:rPr>
                <w:rFonts w:ascii="宋体" w:hAnsi="宋体"/>
                <w:b/>
                <w:szCs w:val="21"/>
                <w:highlight w:val="none"/>
              </w:rPr>
            </w:pPr>
            <w:r>
              <w:rPr>
                <w:rFonts w:hint="eastAsia" w:ascii="宋体" w:hAnsi="宋体"/>
                <w:b/>
                <w:szCs w:val="21"/>
                <w:highlight w:val="none"/>
              </w:rPr>
              <w:t>投标保证金：</w:t>
            </w:r>
            <w:r>
              <w:rPr>
                <w:rFonts w:hint="eastAsia" w:ascii="宋体" w:hAnsi="宋体"/>
                <w:szCs w:val="21"/>
                <w:highlight w:val="none"/>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2</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3</w:t>
            </w:r>
          </w:p>
        </w:tc>
        <w:tc>
          <w:tcPr>
            <w:tcW w:w="7387" w:type="dxa"/>
            <w:noWrap w:val="0"/>
            <w:vAlign w:val="center"/>
          </w:tcPr>
          <w:p>
            <w:pPr>
              <w:spacing w:line="320" w:lineRule="exact"/>
              <w:rPr>
                <w:rFonts w:hint="default" w:eastAsia="宋体"/>
                <w:highlight w:val="none"/>
                <w:lang w:val="en-US" w:eastAsia="zh-CN"/>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4</w:t>
            </w:r>
          </w:p>
        </w:tc>
        <w:tc>
          <w:tcPr>
            <w:tcW w:w="7387" w:type="dxa"/>
            <w:noWrap w:val="0"/>
            <w:vAlign w:val="center"/>
          </w:tcPr>
          <w:p>
            <w:pPr>
              <w:spacing w:line="320" w:lineRule="exact"/>
              <w:rPr>
                <w:rFonts w:hint="default" w:ascii="宋体" w:hAnsi="宋体" w:eastAsia="宋体"/>
                <w:szCs w:val="21"/>
                <w:highlight w:val="none"/>
                <w:lang w:val="en-US" w:eastAsia="zh-CN"/>
              </w:rPr>
            </w:pPr>
            <w:r>
              <w:rPr>
                <w:rFonts w:hint="eastAsia" w:ascii="宋体" w:hAnsi="宋体"/>
                <w:szCs w:val="21"/>
                <w:highlight w:val="none"/>
              </w:rPr>
              <w:t>投标截止期：</w:t>
            </w:r>
            <w:r>
              <w:rPr>
                <w:rFonts w:hint="eastAsia" w:ascii="宋体" w:hAnsi="宋体"/>
                <w:b/>
                <w:bCs/>
                <w:szCs w:val="21"/>
                <w:highlight w:val="yellow"/>
                <w:u w:val="single"/>
                <w:lang w:val="en-US" w:eastAsia="zh-CN"/>
              </w:rPr>
              <w:t>根据招标公告</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6</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lang w:val="en-US" w:eastAsia="zh-CN"/>
              </w:rPr>
              <w:t>1</w:t>
            </w:r>
            <w:r>
              <w:rPr>
                <w:rFonts w:hint="eastAsia"/>
                <w:highlight w:val="none"/>
              </w:rPr>
              <w:t>、招标文件“第</w:t>
            </w:r>
            <w:r>
              <w:rPr>
                <w:rFonts w:hint="eastAsia"/>
                <w:highlight w:val="none"/>
                <w:lang w:val="en-US" w:eastAsia="zh-CN"/>
              </w:rPr>
              <w:t>四</w:t>
            </w:r>
            <w:r>
              <w:rPr>
                <w:rFonts w:hint="eastAsia"/>
                <w:highlight w:val="none"/>
              </w:rPr>
              <w:t>章 货物需求一览表及技术要求”中“必需”的条款为关键技术于参数要求，如不满足，其投标将被否决。</w:t>
            </w:r>
          </w:p>
          <w:p>
            <w:pPr>
              <w:spacing w:line="360" w:lineRule="auto"/>
              <w:rPr>
                <w:rFonts w:hint="eastAsia"/>
                <w:highlight w:val="none"/>
              </w:rPr>
            </w:pPr>
            <w:r>
              <w:rPr>
                <w:rFonts w:hint="eastAsia"/>
                <w:highlight w:val="none"/>
                <w:lang w:val="en-US" w:eastAsia="zh-CN"/>
              </w:rPr>
              <w:t>2</w:t>
            </w:r>
            <w:r>
              <w:rPr>
                <w:rFonts w:hint="eastAsia"/>
                <w:highlight w:val="none"/>
              </w:rPr>
              <w:t>、各投标单位应签署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cs="Times New Roman"/>
                <w:sz w:val="21"/>
                <w:szCs w:val="24"/>
                <w:highlight w:val="none"/>
                <w:lang w:val="en-US" w:eastAsia="zh-CN" w:bidi="ar-SA"/>
              </w:rPr>
              <w:t>3</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pStyle w:val="3"/>
        <w:spacing w:before="0" w:after="0" w:line="360" w:lineRule="auto"/>
        <w:jc w:val="center"/>
        <w:rPr>
          <w:rFonts w:hint="eastAsia" w:ascii="宋体" w:hAnsi="宋体"/>
          <w:sz w:val="28"/>
          <w:szCs w:val="28"/>
          <w:highlight w:val="none"/>
        </w:rPr>
      </w:pPr>
      <w:bookmarkStart w:id="43" w:name="_Toc109736068"/>
      <w:bookmarkStart w:id="44" w:name="_Toc16713"/>
      <w:bookmarkStart w:id="45" w:name="_Toc415222523"/>
      <w:r>
        <w:rPr>
          <w:rFonts w:hint="eastAsia" w:ascii="宋体" w:hAnsi="宋体"/>
          <w:sz w:val="28"/>
          <w:szCs w:val="28"/>
          <w:highlight w:val="none"/>
        </w:rPr>
        <w:t>第</w:t>
      </w:r>
      <w:r>
        <w:rPr>
          <w:rFonts w:hint="eastAsia" w:ascii="宋体" w:hAnsi="宋体"/>
          <w:sz w:val="28"/>
          <w:szCs w:val="28"/>
          <w:highlight w:val="none"/>
          <w:lang w:val="en-US" w:eastAsia="zh-CN"/>
        </w:rPr>
        <w:t>三</w:t>
      </w:r>
      <w:r>
        <w:rPr>
          <w:rFonts w:hint="eastAsia" w:ascii="宋体" w:hAnsi="宋体"/>
          <w:sz w:val="28"/>
          <w:szCs w:val="28"/>
          <w:highlight w:val="none"/>
        </w:rPr>
        <w:t>章 附件—投标文件格式</w:t>
      </w:r>
      <w:bookmarkEnd w:id="43"/>
      <w:bookmarkEnd w:id="44"/>
      <w:bookmarkEnd w:id="45"/>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46" w:name="_Hlt520356241"/>
      <w:bookmarkEnd w:id="46"/>
      <w:bookmarkStart w:id="47" w:name="_Toc480942349"/>
      <w:bookmarkStart w:id="48" w:name="_Ref467988698"/>
      <w:bookmarkStart w:id="49" w:name="_Toc520356217"/>
      <w:bookmarkStart w:id="50" w:name="_Toc216582813"/>
      <w:bookmarkStart w:id="51" w:name="_Toc30412"/>
      <w:bookmarkStart w:id="52" w:name="_Toc109736069"/>
      <w:bookmarkStart w:id="53" w:name="_Toc415222524"/>
      <w:r>
        <w:rPr>
          <w:rFonts w:hint="eastAsia" w:ascii="宋体" w:hAnsi="宋体" w:eastAsia="宋体"/>
          <w:sz w:val="21"/>
          <w:szCs w:val="21"/>
          <w:highlight w:val="none"/>
        </w:rPr>
        <w:t>附件1</w:t>
      </w:r>
      <w:bookmarkStart w:id="54" w:name="_Hlt520355504"/>
      <w:bookmarkEnd w:id="54"/>
      <w:r>
        <w:rPr>
          <w:rFonts w:hint="eastAsia" w:ascii="宋体" w:hAnsi="宋体" w:eastAsia="宋体"/>
          <w:sz w:val="21"/>
          <w:szCs w:val="21"/>
          <w:highlight w:val="none"/>
        </w:rPr>
        <w:t>　投标</w:t>
      </w:r>
      <w:bookmarkEnd w:id="47"/>
      <w:bookmarkEnd w:id="48"/>
      <w:r>
        <w:rPr>
          <w:rFonts w:hint="eastAsia" w:ascii="宋体" w:hAnsi="宋体" w:eastAsia="宋体"/>
          <w:sz w:val="21"/>
          <w:szCs w:val="21"/>
          <w:highlight w:val="none"/>
        </w:rPr>
        <w:t>书</w:t>
      </w:r>
      <w:bookmarkEnd w:id="49"/>
      <w:r>
        <w:rPr>
          <w:rFonts w:hint="eastAsia" w:ascii="宋体" w:hAnsi="宋体" w:eastAsia="宋体"/>
          <w:sz w:val="21"/>
          <w:szCs w:val="21"/>
          <w:highlight w:val="none"/>
        </w:rPr>
        <w:t>（格式）</w:t>
      </w:r>
      <w:bookmarkEnd w:id="50"/>
      <w:bookmarkEnd w:id="51"/>
      <w:bookmarkEnd w:id="52"/>
      <w:bookmarkEnd w:id="53"/>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单件</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9" w:type="first"/>
          <w:footerReference r:id="rId8"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55" w:name="_Hlt520356243"/>
      <w:bookmarkEnd w:id="55"/>
      <w:bookmarkStart w:id="56" w:name="_Hlt520355938"/>
      <w:bookmarkEnd w:id="56"/>
      <w:bookmarkStart w:id="57" w:name="_Ref467988705"/>
      <w:bookmarkStart w:id="58" w:name="_Toc109736070"/>
      <w:bookmarkStart w:id="59" w:name="_Toc216582814"/>
      <w:bookmarkStart w:id="60" w:name="_Toc19517"/>
      <w:bookmarkStart w:id="61" w:name="_Toc480942350"/>
      <w:bookmarkStart w:id="62" w:name="_Toc415222525"/>
      <w:bookmarkStart w:id="63" w:name="_Toc520356218"/>
      <w:r>
        <w:rPr>
          <w:rFonts w:hint="eastAsia" w:ascii="宋体" w:hAnsi="宋体" w:eastAsia="宋体"/>
          <w:sz w:val="21"/>
          <w:szCs w:val="21"/>
          <w:highlight w:val="none"/>
        </w:rPr>
        <w:t>附件2　开标一览表</w:t>
      </w:r>
      <w:bookmarkEnd w:id="57"/>
      <w:bookmarkEnd w:id="58"/>
      <w:bookmarkEnd w:id="59"/>
      <w:bookmarkEnd w:id="60"/>
      <w:bookmarkEnd w:id="61"/>
      <w:bookmarkEnd w:id="62"/>
      <w:bookmarkEnd w:id="63"/>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冷库年度维保</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WKZB-2026-018</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4"/>
        <w:gridCol w:w="5259"/>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1146"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名称</w:t>
            </w:r>
          </w:p>
        </w:tc>
        <w:tc>
          <w:tcPr>
            <w:tcW w:w="2721"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总价</w:t>
            </w:r>
          </w:p>
        </w:tc>
        <w:tc>
          <w:tcPr>
            <w:tcW w:w="113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1146" w:type="pct"/>
            <w:tcBorders>
              <w:bottom w:val="single" w:color="auto" w:sz="4" w:space="0"/>
              <w:right w:val="single" w:color="auto" w:sz="4" w:space="0"/>
            </w:tcBorders>
            <w:vAlign w:val="center"/>
          </w:tcPr>
          <w:p>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冷库年度维保</w:t>
            </w:r>
          </w:p>
        </w:tc>
        <w:tc>
          <w:tcPr>
            <w:tcW w:w="2721"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 w:hAnsi="仿宋" w:eastAsia="仿宋" w:cs="仿宋"/>
                <w:sz w:val="24"/>
                <w:highlight w:val="none"/>
              </w:rPr>
            </w:pPr>
          </w:p>
        </w:tc>
        <w:tc>
          <w:tcPr>
            <w:tcW w:w="1132"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46" w:type="pct"/>
            <w:tcBorders>
              <w:bottom w:val="single" w:color="auto" w:sz="4" w:space="0"/>
              <w:right w:val="single" w:color="auto" w:sz="4" w:space="0"/>
            </w:tcBorders>
            <w:vAlign w:val="center"/>
          </w:tcPr>
          <w:p>
            <w:pPr>
              <w:keepNext w:val="0"/>
              <w:keepLines w:val="0"/>
              <w:widowControl/>
              <w:suppressLineNumbers w:val="0"/>
              <w:jc w:val="center"/>
              <w:textAlignment w:val="bottom"/>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质保期</w:t>
            </w:r>
          </w:p>
        </w:tc>
        <w:tc>
          <w:tcPr>
            <w:tcW w:w="3853" w:type="pct"/>
            <w:gridSpan w:val="2"/>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    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46" w:type="pct"/>
            <w:tcBorders>
              <w:bottom w:val="single" w:color="auto" w:sz="4" w:space="0"/>
              <w:right w:val="single" w:color="auto" w:sz="4" w:space="0"/>
            </w:tcBorders>
            <w:vAlign w:val="center"/>
          </w:tcPr>
          <w:p>
            <w:pPr>
              <w:keepNext w:val="0"/>
              <w:keepLines w:val="0"/>
              <w:widowControl/>
              <w:suppressLineNumbers w:val="0"/>
              <w:jc w:val="center"/>
              <w:textAlignment w:val="bottom"/>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发票类型</w:t>
            </w:r>
          </w:p>
        </w:tc>
        <w:tc>
          <w:tcPr>
            <w:tcW w:w="3853" w:type="pct"/>
            <w:gridSpan w:val="2"/>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增值税专票，税率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3"/>
            <w:vAlign w:val="center"/>
          </w:tcPr>
          <w:p>
            <w:pPr>
              <w:pStyle w:val="2"/>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交货地点：招标人</w:t>
            </w:r>
            <w:r>
              <w:rPr>
                <w:rFonts w:hint="eastAsia" w:ascii="宋体" w:hAnsi="宋体" w:cs="Times New Roman"/>
                <w:szCs w:val="21"/>
                <w:highlight w:val="none"/>
                <w:lang w:val="en-US" w:eastAsia="zh-CN"/>
              </w:rPr>
              <w:t>厂区指定地点。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3"/>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64" w:name="_Toc415222529"/>
      <w:bookmarkStart w:id="65" w:name="_Toc109736072"/>
      <w:bookmarkStart w:id="66" w:name="_Toc216582818"/>
    </w:p>
    <w:p>
      <w:pPr>
        <w:rPr>
          <w:rFonts w:hint="eastAsia" w:hAnsi="宋体"/>
          <w:szCs w:val="21"/>
          <w:highlight w:val="none"/>
        </w:rPr>
      </w:pPr>
      <w:r>
        <w:rPr>
          <w:rFonts w:hint="eastAsia" w:hAnsi="宋体"/>
          <w:szCs w:val="21"/>
          <w:highlight w:val="none"/>
        </w:rPr>
        <w:br w:type="page"/>
      </w:r>
    </w:p>
    <w:p>
      <w:pPr>
        <w:pStyle w:val="4"/>
        <w:spacing w:before="0" w:line="360" w:lineRule="auto"/>
        <w:jc w:val="center"/>
        <w:rPr>
          <w:rFonts w:hint="eastAsia" w:ascii="宋体" w:hAnsi="宋体" w:eastAsia="宋体"/>
          <w:sz w:val="21"/>
          <w:szCs w:val="21"/>
          <w:highlight w:val="none"/>
        </w:rPr>
      </w:pPr>
      <w:bookmarkStart w:id="67" w:name="_Toc3568"/>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64"/>
      <w:bookmarkEnd w:id="65"/>
      <w:bookmarkEnd w:id="66"/>
      <w:bookmarkEnd w:id="67"/>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冷库年度维保</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WKZB-2026-018</w:t>
      </w:r>
      <w:r>
        <w:rPr>
          <w:rFonts w:hint="eastAsia" w:hAnsi="宋体"/>
          <w:szCs w:val="21"/>
          <w:highlight w:val="none"/>
          <w:u w:val="single"/>
        </w:rPr>
        <w:t xml:space="preserve">                  </w:t>
      </w:r>
      <w:r>
        <w:rPr>
          <w:rFonts w:hint="eastAsia" w:hAnsi="宋体"/>
          <w:szCs w:val="21"/>
          <w:highlight w:val="non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4903"/>
        <w:gridCol w:w="1542"/>
        <w:gridCol w:w="2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2534" w:type="pct"/>
            <w:noWrap w:val="0"/>
            <w:vAlign w:val="center"/>
          </w:tcPr>
          <w:p>
            <w:pPr>
              <w:pStyle w:val="25"/>
              <w:spacing w:line="360" w:lineRule="auto"/>
              <w:jc w:val="center"/>
              <w:rPr>
                <w:rFonts w:hint="default" w:hAnsi="宋体"/>
                <w:szCs w:val="21"/>
                <w:highlight w:val="none"/>
                <w:lang w:val="en-US" w:eastAsia="zh-CN"/>
              </w:rPr>
            </w:pPr>
            <w:r>
              <w:rPr>
                <w:rFonts w:hint="eastAsia" w:hAnsi="宋体"/>
                <w:szCs w:val="21"/>
                <w:highlight w:val="none"/>
                <w:lang w:val="en-US" w:eastAsia="zh-CN"/>
              </w:rPr>
              <w:t>招标文件的商务要求</w:t>
            </w:r>
          </w:p>
        </w:tc>
        <w:tc>
          <w:tcPr>
            <w:tcW w:w="797" w:type="pct"/>
            <w:noWrap w:val="0"/>
            <w:vAlign w:val="center"/>
          </w:tcPr>
          <w:p>
            <w:pPr>
              <w:pStyle w:val="25"/>
              <w:spacing w:line="360" w:lineRule="auto"/>
              <w:jc w:val="center"/>
              <w:rPr>
                <w:rFonts w:hint="default" w:hAnsi="宋体"/>
                <w:szCs w:val="21"/>
                <w:highlight w:val="none"/>
                <w:lang w:val="en-US" w:eastAsia="zh-CN"/>
              </w:rPr>
            </w:pPr>
            <w:r>
              <w:rPr>
                <w:rFonts w:hint="eastAsia" w:hAnsi="宋体"/>
                <w:szCs w:val="21"/>
                <w:highlight w:val="none"/>
              </w:rPr>
              <w:t>偏离情况</w:t>
            </w:r>
          </w:p>
        </w:tc>
        <w:tc>
          <w:tcPr>
            <w:tcW w:w="1089" w:type="pct"/>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2534" w:type="pct"/>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Times New Roman"/>
                <w:kern w:val="2"/>
                <w:sz w:val="21"/>
                <w:szCs w:val="21"/>
                <w:highlight w:val="none"/>
                <w:lang w:val="en-US" w:eastAsia="zh-CN" w:bidi="ar-SA"/>
              </w:rPr>
            </w:pPr>
          </w:p>
        </w:tc>
        <w:tc>
          <w:tcPr>
            <w:tcW w:w="797" w:type="pct"/>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089" w:type="pct"/>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2534" w:type="pct"/>
            <w:shd w:val="clear" w:color="auto" w:fill="auto"/>
            <w:noWrap w:val="0"/>
            <w:vAlign w:val="center"/>
          </w:tcPr>
          <w:p>
            <w:pPr>
              <w:spacing w:before="120" w:line="360" w:lineRule="exact"/>
              <w:jc w:val="both"/>
              <w:rPr>
                <w:rFonts w:hint="default" w:ascii="宋体" w:hAnsi="宋体" w:eastAsia="宋体" w:cs="Times New Roman"/>
                <w:kern w:val="2"/>
                <w:sz w:val="21"/>
                <w:szCs w:val="21"/>
                <w:highlight w:val="none"/>
                <w:lang w:val="en-US" w:eastAsia="zh-CN" w:bidi="ar-SA"/>
              </w:rPr>
            </w:pPr>
          </w:p>
        </w:tc>
        <w:tc>
          <w:tcPr>
            <w:tcW w:w="797" w:type="pct"/>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8" w:type="pct"/>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2534" w:type="pct"/>
            <w:shd w:val="clear" w:color="auto" w:fill="auto"/>
            <w:noWrap w:val="0"/>
            <w:vAlign w:val="center"/>
          </w:tcPr>
          <w:p>
            <w:pPr>
              <w:spacing w:before="120" w:line="360" w:lineRule="exact"/>
              <w:jc w:val="both"/>
              <w:rPr>
                <w:rFonts w:hint="default" w:ascii="宋体" w:hAnsi="宋体" w:eastAsia="宋体" w:cs="Times New Roman"/>
                <w:kern w:val="2"/>
                <w:sz w:val="21"/>
                <w:szCs w:val="21"/>
                <w:highlight w:val="none"/>
                <w:lang w:val="en-US" w:eastAsia="zh-CN" w:bidi="ar-SA"/>
              </w:rPr>
            </w:pPr>
          </w:p>
        </w:tc>
        <w:tc>
          <w:tcPr>
            <w:tcW w:w="797" w:type="pct"/>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4</w:t>
            </w:r>
          </w:p>
        </w:tc>
        <w:tc>
          <w:tcPr>
            <w:tcW w:w="2534" w:type="pct"/>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hAnsi="宋体"/>
                <w:szCs w:val="21"/>
                <w:highlight w:val="none"/>
                <w:lang w:val="en-US" w:eastAsia="zh-CN"/>
              </w:rPr>
            </w:pPr>
          </w:p>
        </w:tc>
        <w:tc>
          <w:tcPr>
            <w:tcW w:w="797" w:type="pct"/>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szCs w:val="21"/>
          <w:highlight w:val="none"/>
        </w:rPr>
      </w:pPr>
      <w:bookmarkStart w:id="68"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69" w:name="_Toc415222528"/>
      <w:bookmarkStart w:id="70" w:name="_Toc109736073"/>
      <w:bookmarkStart w:id="71" w:name="_Toc216582817"/>
      <w:bookmarkStart w:id="72" w:name="_Toc22257"/>
      <w:r>
        <w:rPr>
          <w:rFonts w:hint="eastAsia" w:ascii="宋体" w:hAnsi="宋体" w:eastAsia="宋体" w:cs="Times New Roman"/>
          <w:b/>
          <w:bCs/>
          <w:kern w:val="2"/>
          <w:sz w:val="21"/>
          <w:szCs w:val="21"/>
          <w:highlight w:val="none"/>
          <w:lang w:val="en-US" w:eastAsia="zh-CN" w:bidi="ar-SA"/>
        </w:rPr>
        <w:t>附件4　技术规格</w:t>
      </w:r>
      <w:bookmarkEnd w:id="68"/>
      <w:bookmarkEnd w:id="69"/>
      <w:bookmarkEnd w:id="70"/>
      <w:bookmarkEnd w:id="71"/>
      <w:r>
        <w:rPr>
          <w:rFonts w:hint="eastAsia" w:hAnsi="宋体" w:cs="Times New Roman"/>
          <w:b/>
          <w:bCs/>
          <w:kern w:val="2"/>
          <w:sz w:val="21"/>
          <w:szCs w:val="21"/>
          <w:highlight w:val="none"/>
          <w:lang w:val="en-US" w:eastAsia="zh-CN" w:bidi="ar-SA"/>
        </w:rPr>
        <w:t>偏离表</w:t>
      </w:r>
      <w:bookmarkEnd w:id="72"/>
    </w:p>
    <w:p>
      <w:pPr>
        <w:tabs>
          <w:tab w:val="left" w:pos="1800"/>
          <w:tab w:val="left" w:pos="5580"/>
        </w:tabs>
        <w:spacing w:line="360" w:lineRule="auto"/>
        <w:rPr>
          <w:rFonts w:hint="eastAsia" w:ascii="宋体" w:hAnsi="宋体"/>
          <w:szCs w:val="21"/>
          <w:highlight w:val="none"/>
        </w:rPr>
      </w:pPr>
    </w:p>
    <w:p>
      <w:pPr>
        <w:pStyle w:val="2"/>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冷库年度维保</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WKZB-2026-018</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0"/>
        <w:gridCol w:w="1225"/>
        <w:gridCol w:w="1242"/>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
        <w:rPr>
          <w:rFonts w:hint="eastAsia" w:hAnsi="宋体"/>
          <w:szCs w:val="21"/>
          <w:highlight w:val="none"/>
          <w:u w:val="single"/>
        </w:rPr>
      </w:pPr>
    </w:p>
    <w:p>
      <w:pPr>
        <w:pStyle w:val="2"/>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color w:val="FF0000"/>
          <w:szCs w:val="21"/>
          <w:highlight w:val="none"/>
          <w:lang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pPr>
        <w:rPr>
          <w:rFonts w:hint="eastAsia" w:hAnsi="宋体"/>
          <w:color w:val="FF0000"/>
          <w:szCs w:val="21"/>
          <w:highlight w:val="none"/>
          <w:lang w:eastAsia="zh-CN"/>
        </w:rPr>
      </w:pPr>
      <w:r>
        <w:rPr>
          <w:rFonts w:hint="eastAsia" w:hAnsi="宋体"/>
          <w:color w:val="FF0000"/>
          <w:szCs w:val="21"/>
          <w:highlight w:val="none"/>
          <w:lang w:eastAsia="zh-CN"/>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default" w:hAnsi="宋体"/>
          <w:b/>
          <w:bCs/>
          <w:color w:val="auto"/>
          <w:szCs w:val="21"/>
          <w:highlight w:val="none"/>
          <w:lang w:val="en-US" w:eastAsia="zh-CN"/>
        </w:rPr>
      </w:pPr>
      <w:r>
        <w:rPr>
          <w:rFonts w:hint="eastAsia" w:hAnsi="宋体"/>
          <w:b/>
          <w:bCs/>
          <w:color w:val="auto"/>
          <w:szCs w:val="21"/>
          <w:highlight w:val="none"/>
          <w:lang w:val="en-US" w:eastAsia="zh-CN"/>
        </w:rPr>
        <w:t xml:space="preserve">投标产品技术资料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default" w:hAnsi="宋体"/>
          <w:color w:val="FF0000"/>
          <w:szCs w:val="21"/>
          <w:highlight w:val="none"/>
          <w:lang w:val="en-US"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结合上页技术规格偏离表，提供投标产品技术资料，包括但不限于投标产品的品牌、规格、技术指标等内容）</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73" w:name="_Toc520356224"/>
      <w:bookmarkStart w:id="74" w:name="_Toc480942355"/>
      <w:bookmarkStart w:id="75" w:name="_Ref467988543"/>
      <w:bookmarkStart w:id="76" w:name="_Toc109736074"/>
      <w:bookmarkStart w:id="77" w:name="_Toc415222530"/>
      <w:bookmarkStart w:id="78" w:name="_Toc216582819"/>
      <w:r>
        <w:rPr>
          <w:rFonts w:hint="eastAsia" w:ascii="宋体" w:hAnsi="宋体" w:eastAsia="宋体"/>
          <w:sz w:val="21"/>
          <w:szCs w:val="21"/>
          <w:highlight w:val="none"/>
        </w:rPr>
        <w:br w:type="page"/>
      </w: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1"/>
          <w:szCs w:val="21"/>
          <w:highlight w:val="none"/>
        </w:rPr>
      </w:pPr>
      <w:bookmarkStart w:id="79" w:name="_Toc5393"/>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73"/>
      <w:bookmarkEnd w:id="74"/>
      <w:bookmarkEnd w:id="75"/>
      <w:r>
        <w:rPr>
          <w:rFonts w:hint="eastAsia" w:ascii="宋体" w:hAnsi="宋体" w:eastAsia="宋体"/>
          <w:sz w:val="21"/>
          <w:szCs w:val="21"/>
          <w:highlight w:val="none"/>
        </w:rPr>
        <w:t>）</w:t>
      </w:r>
      <w:bookmarkEnd w:id="76"/>
      <w:bookmarkEnd w:id="77"/>
      <w:bookmarkEnd w:id="78"/>
      <w:bookmarkEnd w:id="79"/>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80" w:name="_Toc1276"/>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81" w:name="_Hlt520274911"/>
      <w:bookmarkEnd w:id="81"/>
      <w:r>
        <w:rPr>
          <w:rFonts w:hint="eastAsia" w:hAnsi="宋体"/>
          <w:b/>
          <w:szCs w:val="21"/>
          <w:highlight w:val="none"/>
          <w:lang w:val="en-US" w:eastAsia="zh-CN"/>
        </w:rPr>
        <w:t>供应商资格证明材料</w:t>
      </w:r>
      <w:bookmarkEnd w:id="80"/>
    </w:p>
    <w:p>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82" w:name="_Hlt520273711"/>
      <w:bookmarkEnd w:id="82"/>
      <w:bookmarkStart w:id="83" w:name="_Hlt520350957"/>
      <w:bookmarkEnd w:id="83"/>
      <w:bookmarkStart w:id="84" w:name="_Hlt520271212"/>
      <w:bookmarkEnd w:id="84"/>
      <w:bookmarkStart w:id="85" w:name="_Hlt520274065"/>
      <w:bookmarkEnd w:id="85"/>
      <w:bookmarkStart w:id="86" w:name="_Hlt520343000"/>
      <w:bookmarkEnd w:id="86"/>
      <w:bookmarkStart w:id="87" w:name="_Hlt520274121"/>
      <w:bookmarkEnd w:id="87"/>
      <w:bookmarkStart w:id="88" w:name="_Hlt520274407"/>
      <w:bookmarkEnd w:id="88"/>
      <w:bookmarkStart w:id="89" w:name="_Hlt520273973"/>
      <w:bookmarkEnd w:id="89"/>
      <w:bookmarkStart w:id="90" w:name="_Hlt520274393"/>
      <w:bookmarkEnd w:id="90"/>
      <w:bookmarkStart w:id="91" w:name="_Hlt520350918"/>
      <w:bookmarkEnd w:id="91"/>
      <w:bookmarkStart w:id="92" w:name="_Hlt520343392"/>
      <w:bookmarkEnd w:id="92"/>
      <w:bookmarkStart w:id="93" w:name="_Ref467988485"/>
      <w:bookmarkStart w:id="94" w:name="_Toc520356228"/>
      <w:bookmarkStart w:id="95" w:name="_Toc520125062"/>
      <w:bookmarkStart w:id="96" w:name="_Toc480942358"/>
      <w:bookmarkStart w:id="97" w:name="_Ref467990100"/>
      <w:bookmarkStart w:id="98" w:name="_Ref467988479"/>
      <w:bookmarkStart w:id="99" w:name="_Ref467990101"/>
      <w:bookmarkStart w:id="100" w:name="_Ref467990058"/>
      <w:bookmarkStart w:id="101" w:name="_Toc520125061"/>
      <w:bookmarkStart w:id="102" w:name="_Ref467990064"/>
      <w:bookmarkStart w:id="103" w:name="_Ref467988471"/>
      <w:bookmarkStart w:id="104" w:name="_Toc480942357"/>
      <w:bookmarkStart w:id="105" w:name="_Toc520356229"/>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6"/>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outlineLvl w:val="3"/>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6" w:name="_Toc5448"/>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106"/>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107" w:name="_Toc26472"/>
      <w:r>
        <w:rPr>
          <w:rFonts w:hint="eastAsia" w:ascii="宋体" w:hAnsi="宋体" w:eastAsia="宋体" w:cs="Times New Roman"/>
          <w:b/>
          <w:kern w:val="2"/>
          <w:sz w:val="21"/>
          <w:szCs w:val="21"/>
          <w:highlight w:val="none"/>
          <w:lang w:val="en-US" w:eastAsia="zh-CN" w:bidi="ar-SA"/>
        </w:rPr>
        <w:t>附件5-3   生产厂商授权书</w:t>
      </w:r>
      <w:bookmarkEnd w:id="107"/>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color w:val="FF0000"/>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pPr>
        <w:keepNext w:val="0"/>
        <w:keepLines w:val="0"/>
        <w:pageBreakBefore w:val="0"/>
        <w:widowControl/>
        <w:numPr>
          <w:ilvl w:val="0"/>
          <w:numId w:val="0"/>
        </w:numPr>
        <w:kinsoku/>
        <w:wordWrap/>
        <w:overflowPunct/>
        <w:topLinePunct w:val="0"/>
        <w:bidi w:val="0"/>
        <w:adjustRightInd/>
        <w:snapToGrid/>
        <w:spacing w:line="360" w:lineRule="auto"/>
        <w:ind w:firstLine="843" w:firstLineChars="400"/>
        <w:jc w:val="left"/>
        <w:textAlignment w:val="auto"/>
        <w:outlineLvl w:val="9"/>
        <w:rPr>
          <w:rFonts w:hint="eastAsia" w:ascii="宋体" w:hAnsi="宋体" w:cs="宋体"/>
          <w:b/>
          <w:bCs/>
          <w:szCs w:val="21"/>
          <w:highlight w:val="none"/>
        </w:rPr>
      </w:pP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93"/>
    <w:bookmarkEnd w:id="94"/>
    <w:bookmarkEnd w:id="95"/>
    <w:bookmarkEnd w:id="96"/>
    <w:bookmarkEnd w:id="97"/>
    <w:bookmarkEnd w:id="98"/>
    <w:bookmarkEnd w:id="99"/>
    <w:bookmarkEnd w:id="100"/>
    <w:bookmarkEnd w:id="101"/>
    <w:bookmarkEnd w:id="102"/>
    <w:bookmarkEnd w:id="103"/>
    <w:bookmarkEnd w:id="104"/>
    <w:bookmarkEnd w:id="105"/>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108" w:name="_Toc1598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108"/>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9" w:name="_Toc353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109"/>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110" w:name="_Toc11318"/>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110"/>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111" w:name="_Toc77685377"/>
      <w:bookmarkStart w:id="112" w:name="_Toc19882"/>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111"/>
      <w:bookmarkEnd w:id="112"/>
    </w:p>
    <w:p>
      <w:pPr>
        <w:pStyle w:val="2"/>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冷库年度维保</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WKZB-2026-018</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113" w:name="_Toc19654"/>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113"/>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114" w:name="_Toc2271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114"/>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15" w:name="_Toc1930"/>
      <w:bookmarkStart w:id="116" w:name="_Toc15881"/>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115"/>
      <w:bookmarkEnd w:id="116"/>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0" w:type="default"/>
          <w:footerReference r:id="rId11" w:type="default"/>
          <w:pgSz w:w="11906" w:h="16838"/>
          <w:pgMar w:top="1440" w:right="1080" w:bottom="1440" w:left="1080" w:header="454" w:footer="624" w:gutter="284"/>
          <w:pgNumType w:fmt="decimal"/>
          <w:cols w:space="720" w:num="1"/>
          <w:docGrid w:linePitch="319" w:charSpace="0"/>
        </w:sectPr>
      </w:pPr>
      <w:bookmarkStart w:id="117" w:name="_Toc218935355"/>
      <w:bookmarkStart w:id="118" w:name="_Toc219175639"/>
      <w:bookmarkStart w:id="119" w:name="_Toc220229434"/>
      <w:bookmarkStart w:id="120" w:name="_Toc109736075"/>
      <w:bookmarkStart w:id="121" w:name="_Toc216582826"/>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22" w:name="_Toc17369"/>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122"/>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123" w:name="_Toc23936"/>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123"/>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124" w:name="_Toc27127"/>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124"/>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125" w:name="_Toc26687"/>
      <w:r>
        <w:rPr>
          <w:rFonts w:hint="eastAsia" w:ascii="宋体" w:hAnsi="宋体" w:cs="宋体"/>
          <w:sz w:val="28"/>
          <w:szCs w:val="28"/>
          <w:highlight w:val="none"/>
        </w:rPr>
        <w:t>第</w:t>
      </w:r>
      <w:r>
        <w:rPr>
          <w:rFonts w:hint="eastAsia" w:ascii="宋体" w:hAnsi="宋体" w:cs="宋体"/>
          <w:sz w:val="28"/>
          <w:szCs w:val="28"/>
          <w:highlight w:val="none"/>
          <w:lang w:val="en-US" w:eastAsia="zh-CN"/>
        </w:rPr>
        <w:t>三</w:t>
      </w:r>
      <w:r>
        <w:rPr>
          <w:rFonts w:hint="eastAsia" w:ascii="宋体" w:hAnsi="宋体" w:cs="宋体"/>
          <w:sz w:val="28"/>
          <w:szCs w:val="28"/>
          <w:highlight w:val="none"/>
        </w:rPr>
        <w:t>章 评标方法和标准</w:t>
      </w:r>
      <w:bookmarkEnd w:id="117"/>
      <w:bookmarkEnd w:id="118"/>
      <w:bookmarkEnd w:id="119"/>
      <w:bookmarkEnd w:id="120"/>
      <w:bookmarkEnd w:id="121"/>
      <w:bookmarkEnd w:id="125"/>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bookmarkStart w:id="126" w:name="_Toc109736076"/>
            <w:r>
              <w:rPr>
                <w:rFonts w:hint="eastAsia" w:ascii="微软雅黑" w:hAnsi="微软雅黑" w:eastAsia="微软雅黑" w:cs="微软雅黑"/>
                <w:i w:val="0"/>
                <w:iCs w:val="0"/>
                <w:color w:val="000000"/>
                <w:kern w:val="0"/>
                <w:sz w:val="21"/>
                <w:szCs w:val="21"/>
                <w:highlight w:val="none"/>
                <w:u w:val="none"/>
                <w:lang w:val="en-US" w:eastAsia="zh-CN" w:bidi="ar"/>
              </w:rPr>
              <w:t>本项目评分标准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根据投标人生产、供应能力（根据提供的供应商资质文件等评价），最高得5分，第二名得3分，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付款条件：年度维保完成，并验收合格开具全额发票后支付95%，质保期一年，一年质保期后支付剩余5%。根据对付款条件的响应，最优得3分，第二得2分，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根据投标货物近三年在中国境内向同行业供货同类产品的销售业绩情况，每一项类似业绩得0.5分，最高得2分（须提供项目合同等相关证明材料）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根据标书提供的财务情况、企业基本情况等综合评价，综合实力最高得3分，第二名得2分，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w:t>
            </w:r>
            <w:r>
              <w:rPr>
                <w:rFonts w:hint="eastAsia" w:ascii="微软雅黑" w:hAnsi="微软雅黑" w:eastAsia="微软雅黑" w:cs="微软雅黑"/>
                <w:i w:val="0"/>
                <w:iCs w:val="0"/>
                <w:color w:val="000000"/>
                <w:sz w:val="21"/>
                <w:szCs w:val="21"/>
                <w:highlight w:val="none"/>
                <w:u w:val="none"/>
                <w:lang w:val="en-US" w:eastAsia="zh-CN"/>
              </w:rPr>
              <w:t>2</w:t>
            </w:r>
            <w:r>
              <w:rPr>
                <w:rFonts w:hint="eastAsia" w:ascii="微软雅黑" w:hAnsi="微软雅黑" w:eastAsia="微软雅黑" w:cs="微软雅黑"/>
                <w:i w:val="0"/>
                <w:iCs w:val="0"/>
                <w:color w:val="000000"/>
                <w:sz w:val="21"/>
                <w:szCs w:val="21"/>
                <w:highlight w:val="none"/>
                <w:u w:val="none"/>
              </w:rPr>
              <w:t>分，每缺1个内容扣</w:t>
            </w:r>
            <w:r>
              <w:rPr>
                <w:rFonts w:hint="eastAsia" w:ascii="微软雅黑" w:hAnsi="微软雅黑" w:eastAsia="微软雅黑" w:cs="微软雅黑"/>
                <w:i w:val="0"/>
                <w:iCs w:val="0"/>
                <w:color w:val="000000"/>
                <w:sz w:val="21"/>
                <w:szCs w:val="21"/>
                <w:highlight w:val="none"/>
                <w:u w:val="none"/>
                <w:lang w:val="en-US" w:eastAsia="zh-CN"/>
              </w:rPr>
              <w:t>0.5</w:t>
            </w:r>
            <w:r>
              <w:rPr>
                <w:rFonts w:hint="eastAsia" w:ascii="微软雅黑" w:hAnsi="微软雅黑" w:eastAsia="微软雅黑" w:cs="微软雅黑"/>
                <w:i w:val="0"/>
                <w:iCs w:val="0"/>
                <w:color w:val="000000"/>
                <w:sz w:val="21"/>
                <w:szCs w:val="21"/>
                <w:highlight w:val="none"/>
                <w:u w:val="none"/>
              </w:rPr>
              <w:t>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0%）×100</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
        <w:spacing w:line="360" w:lineRule="auto"/>
        <w:ind w:firstLine="472" w:firstLineChars="225"/>
        <w:rPr>
          <w:rFonts w:hint="eastAsia" w:ascii="宋体" w:hAnsi="宋体" w:cs="宋体"/>
          <w:szCs w:val="21"/>
          <w:highlight w:val="none"/>
        </w:rPr>
      </w:pPr>
    </w:p>
    <w:p>
      <w:pPr>
        <w:pStyle w:val="2"/>
        <w:spacing w:line="360" w:lineRule="auto"/>
        <w:rPr>
          <w:rFonts w:hint="eastAsia" w:ascii="宋体" w:hAnsi="宋体" w:cs="宋体"/>
          <w:szCs w:val="21"/>
          <w:highlight w:val="none"/>
        </w:rPr>
        <w:sectPr>
          <w:headerReference r:id="rId13" w:type="first"/>
          <w:footerReference r:id="rId15" w:type="first"/>
          <w:headerReference r:id="rId12" w:type="default"/>
          <w:footerReference r:id="rId14" w:type="default"/>
          <w:pgSz w:w="11907" w:h="16840"/>
          <w:pgMar w:top="1418" w:right="1418" w:bottom="1418" w:left="1418" w:header="567" w:footer="851" w:gutter="0"/>
          <w:pgNumType w:fmt="decimal"/>
          <w:cols w:space="720" w:num="1"/>
          <w:titlePg/>
          <w:docGrid w:linePitch="271" w:charSpace="0"/>
        </w:sectPr>
      </w:pPr>
    </w:p>
    <w:p>
      <w:pPr>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cs="宋体"/>
          <w:b/>
          <w:bCs/>
          <w:sz w:val="28"/>
          <w:szCs w:val="28"/>
          <w:highlight w:val="none"/>
        </w:rPr>
      </w:pPr>
      <w:bookmarkStart w:id="127" w:name="_Toc12942"/>
      <w:r>
        <w:rPr>
          <w:rFonts w:hint="eastAsia" w:ascii="宋体" w:hAnsi="宋体" w:cs="宋体"/>
          <w:b/>
          <w:bCs/>
          <w:sz w:val="28"/>
          <w:szCs w:val="28"/>
          <w:highlight w:val="none"/>
        </w:rPr>
        <w:t>第</w:t>
      </w:r>
      <w:r>
        <w:rPr>
          <w:rFonts w:hint="eastAsia" w:ascii="宋体" w:hAnsi="宋体" w:cs="宋体"/>
          <w:b/>
          <w:bCs/>
          <w:sz w:val="28"/>
          <w:szCs w:val="28"/>
          <w:highlight w:val="none"/>
          <w:lang w:val="en-US" w:eastAsia="zh-CN"/>
        </w:rPr>
        <w:t>四</w:t>
      </w:r>
      <w:r>
        <w:rPr>
          <w:rFonts w:hint="eastAsia" w:ascii="宋体" w:hAnsi="宋体" w:cs="宋体"/>
          <w:b/>
          <w:bCs/>
          <w:sz w:val="28"/>
          <w:szCs w:val="28"/>
          <w:highlight w:val="none"/>
        </w:rPr>
        <w:t>章  货物技术要求</w:t>
      </w:r>
      <w:bookmarkEnd w:id="126"/>
      <w:bookmarkEnd w:id="127"/>
    </w:p>
    <w:p>
      <w:pPr>
        <w:keepNext/>
        <w:numPr>
          <w:ilvl w:val="0"/>
          <w:numId w:val="11"/>
        </w:numPr>
        <w:spacing w:before="240" w:beforeLines="0" w:after="60" w:afterLines="0"/>
        <w:jc w:val="both"/>
        <w:outlineLvl w:val="0"/>
        <w:rPr>
          <w:rFonts w:hint="eastAsia" w:ascii="宋体" w:hAnsi="宋体" w:eastAsia="宋体" w:cs="Times New Roman"/>
          <w:b/>
          <w:caps w:val="0"/>
          <w:kern w:val="28"/>
          <w:sz w:val="30"/>
          <w:szCs w:val="30"/>
          <w:lang w:val="fr-FR" w:eastAsia="zh-CN" w:bidi="ar-SA"/>
        </w:rPr>
      </w:pPr>
      <w:bookmarkStart w:id="128" w:name="_Toc1561"/>
      <w:bookmarkStart w:id="129" w:name="_Toc18725"/>
      <w:bookmarkStart w:id="130" w:name="_Toc61418267"/>
      <w:bookmarkStart w:id="131" w:name="_Toc188181412"/>
      <w:bookmarkStart w:id="132" w:name="_Toc512327974"/>
      <w:r>
        <w:rPr>
          <w:rFonts w:hint="eastAsia" w:ascii="宋体" w:hAnsi="宋体" w:eastAsia="宋体" w:cs="Times New Roman"/>
          <w:b/>
          <w:caps w:val="0"/>
          <w:kern w:val="28"/>
          <w:sz w:val="30"/>
          <w:szCs w:val="30"/>
          <w:lang w:val="fr-FR" w:eastAsia="zh-CN" w:bidi="ar-SA"/>
        </w:rPr>
        <w:t>目的</w:t>
      </w:r>
      <w:bookmarkEnd w:id="128"/>
      <w:bookmarkEnd w:id="129"/>
    </w:p>
    <w:bookmarkEnd w:id="130"/>
    <w:bookmarkEnd w:id="131"/>
    <w:p>
      <w:pPr>
        <w:widowControl/>
        <w:jc w:val="left"/>
        <w:rPr>
          <w:rFonts w:hint="eastAsia"/>
          <w:kern w:val="0"/>
          <w:sz w:val="20"/>
          <w:szCs w:val="20"/>
          <w:lang w:val="fr-FR"/>
        </w:rPr>
      </w:pPr>
      <w:bookmarkStart w:id="133" w:name="_Hlk528847756"/>
      <w:bookmarkStart w:id="134" w:name="_Toc28598"/>
      <w:r>
        <w:rPr>
          <w:kern w:val="0"/>
          <w:sz w:val="20"/>
          <w:szCs w:val="20"/>
          <w:lang w:val="fr-FR"/>
        </w:rPr>
        <w:t>本</w:t>
      </w:r>
      <w:r>
        <w:rPr>
          <w:rFonts w:hint="eastAsia" w:ascii="Times New Roman"/>
          <w:kern w:val="0"/>
          <w:sz w:val="20"/>
          <w:szCs w:val="20"/>
          <w:lang w:val="fr-FR"/>
        </w:rPr>
        <w:t>URS</w:t>
      </w:r>
      <w:r>
        <w:rPr>
          <w:kern w:val="0"/>
          <w:sz w:val="20"/>
          <w:szCs w:val="20"/>
          <w:lang w:val="fr-FR"/>
        </w:rPr>
        <w:t>文件旨在以文件的形式描述</w:t>
      </w:r>
      <w:r>
        <w:rPr>
          <w:rFonts w:hint="eastAsia"/>
          <w:kern w:val="0"/>
          <w:sz w:val="20"/>
          <w:szCs w:val="20"/>
          <w:lang w:val="en-US" w:eastAsia="zh-CN"/>
        </w:rPr>
        <w:t>国药集团扬州威克生物工程有限公司所有冷库的年度保养所需内容和验收标准</w:t>
      </w:r>
      <w:r>
        <w:rPr>
          <w:rFonts w:hint="eastAsia" w:ascii="Times New Roman"/>
          <w:kern w:val="0"/>
          <w:sz w:val="20"/>
          <w:szCs w:val="20"/>
          <w:lang w:val="fr-FR"/>
        </w:rPr>
        <w:t>。</w:t>
      </w:r>
    </w:p>
    <w:bookmarkEnd w:id="133"/>
    <w:p>
      <w:pPr>
        <w:keepNext/>
        <w:numPr>
          <w:ilvl w:val="0"/>
          <w:numId w:val="11"/>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135" w:name="_Toc716"/>
      <w:r>
        <w:rPr>
          <w:rFonts w:hint="eastAsia" w:ascii="宋体" w:hAnsi="宋体" w:eastAsia="宋体" w:cs="Times New Roman"/>
          <w:b/>
          <w:caps/>
          <w:kern w:val="28"/>
          <w:sz w:val="30"/>
          <w:szCs w:val="30"/>
          <w:lang w:val="en-US" w:eastAsia="zh-CN" w:bidi="ar-SA"/>
        </w:rPr>
        <w:t>范围</w:t>
      </w:r>
      <w:bookmarkEnd w:id="134"/>
      <w:bookmarkEnd w:id="135"/>
    </w:p>
    <w:p>
      <w:pPr>
        <w:widowControl/>
        <w:jc w:val="left"/>
        <w:rPr>
          <w:rFonts w:hint="eastAsia" w:eastAsia="宋体"/>
          <w:kern w:val="0"/>
          <w:sz w:val="20"/>
          <w:szCs w:val="20"/>
          <w:lang w:val="fr-FR" w:eastAsia="zh-CN"/>
        </w:rPr>
      </w:pPr>
      <w:bookmarkStart w:id="136" w:name="_Hlk528847449"/>
      <w:r>
        <w:rPr>
          <w:rFonts w:hint="eastAsia" w:ascii="Times New Roman"/>
          <w:kern w:val="0"/>
          <w:sz w:val="20"/>
          <w:szCs w:val="20"/>
          <w:lang w:val="en-US"/>
        </w:rPr>
        <w:t>用于规定我公司</w:t>
      </w:r>
      <w:r>
        <w:rPr>
          <w:rFonts w:hint="eastAsia"/>
          <w:kern w:val="0"/>
          <w:sz w:val="20"/>
          <w:szCs w:val="20"/>
          <w:lang w:val="en-US" w:eastAsia="zh-CN"/>
        </w:rPr>
        <w:t>冷库年度维保</w:t>
      </w:r>
      <w:r>
        <w:rPr>
          <w:rFonts w:hint="eastAsia" w:ascii="Times New Roman"/>
          <w:kern w:val="0"/>
          <w:sz w:val="20"/>
          <w:szCs w:val="20"/>
          <w:lang w:val="en-US"/>
        </w:rPr>
        <w:t>的</w:t>
      </w:r>
      <w:r>
        <w:rPr>
          <w:rFonts w:hint="eastAsia"/>
          <w:kern w:val="0"/>
          <w:sz w:val="20"/>
          <w:szCs w:val="20"/>
          <w:lang w:val="en-US" w:eastAsia="zh-CN"/>
        </w:rPr>
        <w:t>用户</w:t>
      </w:r>
      <w:r>
        <w:rPr>
          <w:rFonts w:hint="eastAsia" w:ascii="Times New Roman"/>
          <w:kern w:val="0"/>
          <w:sz w:val="20"/>
          <w:szCs w:val="20"/>
          <w:lang w:val="en-US"/>
        </w:rPr>
        <w:t>标准</w:t>
      </w:r>
      <w:r>
        <w:rPr>
          <w:rFonts w:hint="eastAsia" w:ascii="Times New Roman" w:eastAsia="宋体"/>
          <w:kern w:val="0"/>
          <w:sz w:val="20"/>
          <w:szCs w:val="20"/>
          <w:lang w:val="en-US" w:eastAsia="zh-CN"/>
        </w:rPr>
        <w:t>。</w:t>
      </w:r>
    </w:p>
    <w:bookmarkEnd w:id="136"/>
    <w:p>
      <w:pPr>
        <w:keepNext/>
        <w:numPr>
          <w:ilvl w:val="0"/>
          <w:numId w:val="11"/>
        </w:numPr>
        <w:spacing w:before="240" w:beforeLines="0" w:after="60" w:afterLines="0"/>
        <w:outlineLvl w:val="0"/>
        <w:rPr>
          <w:rFonts w:ascii="宋体" w:hAnsi="宋体" w:eastAsia="宋体" w:cs="Times New Roman"/>
          <w:b/>
          <w:caps/>
          <w:color w:val="000000"/>
          <w:kern w:val="28"/>
          <w:sz w:val="30"/>
          <w:szCs w:val="30"/>
          <w:lang w:val="en-US" w:eastAsia="zh-CN" w:bidi="ar-SA"/>
        </w:rPr>
      </w:pPr>
      <w:bookmarkStart w:id="137" w:name="_Toc14542"/>
      <w:bookmarkStart w:id="138" w:name="_Toc20878"/>
      <w:r>
        <w:rPr>
          <w:rFonts w:hint="eastAsia" w:ascii="宋体" w:hAnsi="宋体" w:eastAsia="宋体" w:cs="Times New Roman"/>
          <w:b/>
          <w:caps/>
          <w:color w:val="000000"/>
          <w:kern w:val="28"/>
          <w:sz w:val="30"/>
          <w:szCs w:val="30"/>
          <w:lang w:val="en-US" w:eastAsia="zh-CN" w:bidi="ar-SA"/>
        </w:rPr>
        <w:t>技术规格</w:t>
      </w:r>
      <w:bookmarkEnd w:id="137"/>
      <w:bookmarkEnd w:id="138"/>
    </w:p>
    <w:bookmarkEnd w:id="132"/>
    <w:tbl>
      <w:tblPr>
        <w:tblStyle w:val="5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6"/>
        <w:gridCol w:w="6514"/>
        <w:gridCol w:w="1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nil"/>
              <w:left w:val="nil"/>
              <w:bottom w:val="single" w:color="auto" w:sz="4" w:space="0"/>
              <w:right w:val="nil"/>
            </w:tcBorders>
          </w:tcPr>
          <w:p>
            <w:r>
              <w:t xml:space="preserve">01. URS01 </w:t>
            </w:r>
            <w:r>
              <w:rPr>
                <w:rFonts w:hint="eastAsia"/>
              </w:rPr>
              <w:t>日常维保要求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pct"/>
            <w:tcBorders>
              <w:top w:val="single" w:color="auto" w:sz="4" w:space="0"/>
              <w:left w:val="single" w:color="auto" w:sz="4" w:space="0"/>
              <w:bottom w:val="single" w:color="auto" w:sz="4" w:space="0"/>
              <w:right w:val="single" w:color="auto" w:sz="4" w:space="0"/>
            </w:tcBorders>
            <w:shd w:val="clear" w:color="auto" w:fill="7E7E7E" w:themeFill="text1" w:themeFillTint="80"/>
          </w:tcPr>
          <w:p>
            <w:r>
              <w:rPr>
                <w:rFonts w:hint="eastAsia"/>
              </w:rPr>
              <w:t>需求编号</w:t>
            </w:r>
          </w:p>
        </w:tc>
        <w:tc>
          <w:tcPr>
            <w:tcW w:w="3507" w:type="pct"/>
            <w:tcBorders>
              <w:top w:val="single" w:color="auto" w:sz="4" w:space="0"/>
              <w:left w:val="single" w:color="auto" w:sz="4" w:space="0"/>
              <w:bottom w:val="single" w:color="auto" w:sz="4" w:space="0"/>
              <w:right w:val="single" w:color="auto" w:sz="4" w:space="0"/>
            </w:tcBorders>
            <w:shd w:val="clear" w:color="auto" w:fill="7E7E7E" w:themeFill="text1" w:themeFillTint="80"/>
          </w:tcPr>
          <w:p>
            <w:r>
              <w:rPr>
                <w:rFonts w:hint="eastAsia"/>
              </w:rPr>
              <w:t>需求说明</w:t>
            </w:r>
          </w:p>
        </w:tc>
        <w:tc>
          <w:tcPr>
            <w:tcW w:w="790" w:type="pct"/>
            <w:tcBorders>
              <w:top w:val="single" w:color="auto" w:sz="4" w:space="0"/>
              <w:left w:val="single" w:color="auto" w:sz="4" w:space="0"/>
              <w:bottom w:val="single" w:color="auto" w:sz="4" w:space="0"/>
              <w:right w:val="single" w:color="auto" w:sz="4" w:space="0"/>
            </w:tcBorders>
            <w:shd w:val="clear" w:color="auto" w:fill="7E7E7E" w:themeFill="text1" w:themeFillTint="80"/>
          </w:tcPr>
          <w:p>
            <w:r>
              <w:rPr>
                <w:rFonts w:hint="eastAsia"/>
              </w:rPr>
              <w:t>必须</w:t>
            </w:r>
            <w:r>
              <w:t>/</w:t>
            </w:r>
            <w:r>
              <w:rPr>
                <w:rFonts w:hint="eastAsia"/>
              </w:rPr>
              <w:t>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pct"/>
            <w:tcBorders>
              <w:top w:val="single" w:color="auto" w:sz="4" w:space="0"/>
              <w:left w:val="single" w:color="auto" w:sz="4" w:space="0"/>
              <w:bottom w:val="single" w:color="auto" w:sz="4" w:space="0"/>
              <w:right w:val="single" w:color="auto" w:sz="4" w:space="0"/>
            </w:tcBorders>
          </w:tcPr>
          <w:p>
            <w:r>
              <w:t>URS01-01</w:t>
            </w:r>
          </w:p>
        </w:tc>
        <w:tc>
          <w:tcPr>
            <w:tcW w:w="3507" w:type="pct"/>
            <w:tcBorders>
              <w:top w:val="single" w:color="auto" w:sz="4" w:space="0"/>
              <w:left w:val="single" w:color="auto" w:sz="4" w:space="0"/>
              <w:bottom w:val="single" w:color="auto" w:sz="4" w:space="0"/>
              <w:right w:val="single" w:color="auto" w:sz="4" w:space="0"/>
            </w:tcBorders>
          </w:tcPr>
          <w:p>
            <w:r>
              <w:rPr>
                <w:rFonts w:hint="eastAsia"/>
              </w:rPr>
              <w:t>投标单位具备为专业冷库及空调维保及维修专业技能</w:t>
            </w:r>
          </w:p>
        </w:tc>
        <w:tc>
          <w:tcPr>
            <w:tcW w:w="790" w:type="pct"/>
            <w:tcBorders>
              <w:top w:val="single" w:color="auto" w:sz="4" w:space="0"/>
              <w:left w:val="single" w:color="auto" w:sz="4" w:space="0"/>
              <w:bottom w:val="single" w:color="auto" w:sz="4" w:space="0"/>
              <w:right w:val="single" w:color="auto" w:sz="4" w:space="0"/>
            </w:tcBorders>
          </w:tcPr>
          <w:p>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pct"/>
            <w:tcBorders>
              <w:top w:val="single" w:color="auto" w:sz="4" w:space="0"/>
              <w:left w:val="single" w:color="auto" w:sz="4" w:space="0"/>
              <w:bottom w:val="single" w:color="auto" w:sz="4" w:space="0"/>
              <w:right w:val="single" w:color="auto" w:sz="4" w:space="0"/>
            </w:tcBorders>
          </w:tcPr>
          <w:p>
            <w:r>
              <w:t>URS01-02</w:t>
            </w:r>
          </w:p>
        </w:tc>
        <w:tc>
          <w:tcPr>
            <w:tcW w:w="3507" w:type="pct"/>
            <w:tcBorders>
              <w:top w:val="single" w:color="auto" w:sz="4" w:space="0"/>
              <w:left w:val="single" w:color="auto" w:sz="4" w:space="0"/>
              <w:bottom w:val="single" w:color="auto" w:sz="4" w:space="0"/>
              <w:right w:val="single" w:color="auto" w:sz="4" w:space="0"/>
            </w:tcBorders>
          </w:tcPr>
          <w:p>
            <w:r>
              <w:rPr>
                <w:rFonts w:hint="eastAsia"/>
              </w:rPr>
              <w:t>现场实施人员应具备特种作业证</w:t>
            </w:r>
          </w:p>
        </w:tc>
        <w:tc>
          <w:tcPr>
            <w:tcW w:w="790" w:type="pct"/>
            <w:tcBorders>
              <w:top w:val="single" w:color="auto" w:sz="4" w:space="0"/>
              <w:left w:val="single" w:color="auto" w:sz="4" w:space="0"/>
              <w:bottom w:val="single" w:color="auto" w:sz="4" w:space="0"/>
              <w:right w:val="single" w:color="auto" w:sz="4" w:space="0"/>
            </w:tcBorders>
          </w:tcPr>
          <w:p>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pct"/>
            <w:tcBorders>
              <w:top w:val="single" w:color="auto" w:sz="4" w:space="0"/>
              <w:left w:val="single" w:color="auto" w:sz="4" w:space="0"/>
              <w:bottom w:val="single" w:color="auto" w:sz="4" w:space="0"/>
              <w:right w:val="single" w:color="auto" w:sz="4" w:space="0"/>
            </w:tcBorders>
          </w:tcPr>
          <w:p>
            <w:r>
              <w:t>URS01-03</w:t>
            </w:r>
          </w:p>
        </w:tc>
        <w:tc>
          <w:tcPr>
            <w:tcW w:w="3507" w:type="pct"/>
            <w:tcBorders>
              <w:top w:val="single" w:color="auto" w:sz="4" w:space="0"/>
              <w:left w:val="single" w:color="auto" w:sz="4" w:space="0"/>
              <w:bottom w:val="single" w:color="auto" w:sz="4" w:space="0"/>
              <w:right w:val="single" w:color="auto" w:sz="4" w:space="0"/>
            </w:tcBorders>
          </w:tcPr>
          <w:p>
            <w:r>
              <w:rPr>
                <w:rFonts w:hint="eastAsia"/>
              </w:rPr>
              <w:t>需每季度进行一次回访，并对所有冷库进行预防性检查</w:t>
            </w:r>
          </w:p>
        </w:tc>
        <w:tc>
          <w:tcPr>
            <w:tcW w:w="790" w:type="pct"/>
            <w:tcBorders>
              <w:top w:val="single" w:color="auto" w:sz="4" w:space="0"/>
              <w:left w:val="single" w:color="auto" w:sz="4" w:space="0"/>
              <w:bottom w:val="single" w:color="auto" w:sz="4" w:space="0"/>
              <w:right w:val="single" w:color="auto" w:sz="4" w:space="0"/>
            </w:tcBorders>
          </w:tcPr>
          <w:p>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pct"/>
            <w:tcBorders>
              <w:top w:val="single" w:color="auto" w:sz="4" w:space="0"/>
              <w:left w:val="single" w:color="auto" w:sz="4" w:space="0"/>
              <w:bottom w:val="single" w:color="auto" w:sz="4" w:space="0"/>
              <w:right w:val="single" w:color="auto" w:sz="4" w:space="0"/>
            </w:tcBorders>
          </w:tcPr>
          <w:p>
            <w:r>
              <w:t>URS01-04</w:t>
            </w:r>
          </w:p>
        </w:tc>
        <w:tc>
          <w:tcPr>
            <w:tcW w:w="3507" w:type="pct"/>
            <w:tcBorders>
              <w:top w:val="single" w:color="auto" w:sz="4" w:space="0"/>
              <w:left w:val="single" w:color="auto" w:sz="4" w:space="0"/>
              <w:bottom w:val="single" w:color="auto" w:sz="4" w:space="0"/>
              <w:right w:val="single" w:color="auto" w:sz="4" w:space="0"/>
            </w:tcBorders>
          </w:tcPr>
          <w:p>
            <w:r>
              <w:rPr>
                <w:rFonts w:hint="eastAsia"/>
              </w:rPr>
              <w:t>对通用及常用配件应有相应库存，预防紧急维修</w:t>
            </w:r>
          </w:p>
        </w:tc>
        <w:tc>
          <w:tcPr>
            <w:tcW w:w="790" w:type="pct"/>
            <w:tcBorders>
              <w:top w:val="single" w:color="auto" w:sz="4" w:space="0"/>
              <w:left w:val="single" w:color="auto" w:sz="4" w:space="0"/>
              <w:bottom w:val="single" w:color="auto" w:sz="4" w:space="0"/>
              <w:right w:val="single" w:color="auto" w:sz="4" w:space="0"/>
            </w:tcBorders>
          </w:tcPr>
          <w:p>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pct"/>
            <w:tcBorders>
              <w:top w:val="single" w:color="auto" w:sz="4" w:space="0"/>
              <w:left w:val="single" w:color="auto" w:sz="4" w:space="0"/>
              <w:bottom w:val="single" w:color="auto" w:sz="4" w:space="0"/>
              <w:right w:val="single" w:color="auto" w:sz="4" w:space="0"/>
            </w:tcBorders>
          </w:tcPr>
          <w:p>
            <w:r>
              <w:t>URS01-05</w:t>
            </w:r>
          </w:p>
        </w:tc>
        <w:tc>
          <w:tcPr>
            <w:tcW w:w="3507" w:type="pct"/>
            <w:tcBorders>
              <w:top w:val="single" w:color="auto" w:sz="4" w:space="0"/>
              <w:left w:val="single" w:color="auto" w:sz="4" w:space="0"/>
              <w:bottom w:val="single" w:color="auto" w:sz="4" w:space="0"/>
              <w:right w:val="single" w:color="auto" w:sz="4" w:space="0"/>
            </w:tcBorders>
          </w:tcPr>
          <w:p>
            <w:r>
              <w:rPr>
                <w:rFonts w:hint="eastAsia"/>
              </w:rPr>
              <w:t>投标方需24小时提供咨询和远程指导服务</w:t>
            </w:r>
          </w:p>
        </w:tc>
        <w:tc>
          <w:tcPr>
            <w:tcW w:w="790" w:type="pct"/>
            <w:tcBorders>
              <w:top w:val="single" w:color="auto" w:sz="4" w:space="0"/>
              <w:left w:val="single" w:color="auto" w:sz="4" w:space="0"/>
              <w:bottom w:val="single" w:color="auto" w:sz="4" w:space="0"/>
              <w:right w:val="single" w:color="auto" w:sz="4" w:space="0"/>
            </w:tcBorders>
          </w:tcPr>
          <w:p>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pct"/>
            <w:tcBorders>
              <w:top w:val="single" w:color="auto" w:sz="4" w:space="0"/>
              <w:left w:val="single" w:color="auto" w:sz="4" w:space="0"/>
              <w:bottom w:val="single" w:color="auto" w:sz="4" w:space="0"/>
              <w:right w:val="single" w:color="auto" w:sz="4" w:space="0"/>
            </w:tcBorders>
          </w:tcPr>
          <w:p>
            <w:r>
              <w:t>URS01-06</w:t>
            </w:r>
          </w:p>
        </w:tc>
        <w:tc>
          <w:tcPr>
            <w:tcW w:w="3507" w:type="pct"/>
            <w:tcBorders>
              <w:top w:val="single" w:color="auto" w:sz="4" w:space="0"/>
              <w:left w:val="single" w:color="auto" w:sz="4" w:space="0"/>
              <w:bottom w:val="single" w:color="auto" w:sz="4" w:space="0"/>
              <w:right w:val="single" w:color="auto" w:sz="4" w:space="0"/>
            </w:tcBorders>
          </w:tcPr>
          <w:p>
            <w:r>
              <w:rPr>
                <w:rFonts w:hint="eastAsia"/>
              </w:rPr>
              <w:t>机组出现不可预测的维修或异常，投标方接到通知后将以最快的速度到达现场，最迟不超过4小时。此过程中产生的人工费全免，材料可由招标方提供或由投标方代买。</w:t>
            </w:r>
          </w:p>
        </w:tc>
        <w:tc>
          <w:tcPr>
            <w:tcW w:w="790" w:type="pct"/>
            <w:tcBorders>
              <w:top w:val="single" w:color="auto" w:sz="4" w:space="0"/>
              <w:left w:val="single" w:color="auto" w:sz="4" w:space="0"/>
              <w:bottom w:val="single" w:color="auto" w:sz="4" w:space="0"/>
              <w:right w:val="single" w:color="auto" w:sz="4" w:space="0"/>
            </w:tcBorders>
          </w:tcPr>
          <w:p>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pct"/>
            <w:tcBorders>
              <w:top w:val="single" w:color="auto" w:sz="4" w:space="0"/>
              <w:left w:val="single" w:color="auto" w:sz="4" w:space="0"/>
              <w:bottom w:val="single" w:color="auto" w:sz="4" w:space="0"/>
              <w:right w:val="single" w:color="auto" w:sz="4" w:space="0"/>
            </w:tcBorders>
          </w:tcPr>
          <w:p>
            <w:r>
              <w:t>URS01-07</w:t>
            </w:r>
          </w:p>
        </w:tc>
        <w:tc>
          <w:tcPr>
            <w:tcW w:w="3507" w:type="pct"/>
            <w:tcBorders>
              <w:top w:val="single" w:color="auto" w:sz="4" w:space="0"/>
              <w:left w:val="single" w:color="auto" w:sz="4" w:space="0"/>
              <w:bottom w:val="single" w:color="auto" w:sz="4" w:space="0"/>
              <w:right w:val="single" w:color="auto" w:sz="4" w:space="0"/>
            </w:tcBorders>
          </w:tcPr>
          <w:p>
            <w:r>
              <w:rPr>
                <w:rFonts w:hint="eastAsia"/>
                <w:color w:val="EE0000"/>
              </w:rPr>
              <w:t>维保责任期为1年</w:t>
            </w:r>
          </w:p>
        </w:tc>
        <w:tc>
          <w:tcPr>
            <w:tcW w:w="790" w:type="pct"/>
            <w:tcBorders>
              <w:top w:val="single" w:color="auto" w:sz="4" w:space="0"/>
              <w:left w:val="single" w:color="auto" w:sz="4" w:space="0"/>
              <w:bottom w:val="single" w:color="auto" w:sz="4" w:space="0"/>
              <w:right w:val="single" w:color="auto" w:sz="4" w:space="0"/>
            </w:tcBorders>
          </w:tcPr>
          <w:p>
            <w:r>
              <w:rPr>
                <w:rFonts w:hint="eastAsia"/>
              </w:rPr>
              <w:t>必须</w:t>
            </w:r>
          </w:p>
        </w:tc>
      </w:tr>
    </w:tbl>
    <w:p>
      <w:pPr>
        <w:rPr>
          <w:sz w:val="24"/>
          <w:szCs w:val="24"/>
        </w:rPr>
      </w:pPr>
    </w:p>
    <w:tbl>
      <w:tblPr>
        <w:tblStyle w:val="5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0"/>
        <w:gridCol w:w="849"/>
        <w:gridCol w:w="2998"/>
        <w:gridCol w:w="2110"/>
        <w:gridCol w:w="2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shd w:val="clear" w:color="auto" w:fill="7E7E7E" w:themeFill="text1" w:themeFillTint="80"/>
          </w:tcPr>
          <w:p>
            <w:r>
              <w:rPr>
                <w:rFonts w:hint="eastAsia"/>
              </w:rPr>
              <w:t>需求编号</w:t>
            </w:r>
          </w:p>
        </w:tc>
        <w:tc>
          <w:tcPr>
            <w:tcW w:w="496" w:type="pct"/>
            <w:tcBorders>
              <w:top w:val="single" w:color="auto" w:sz="4" w:space="0"/>
              <w:left w:val="single" w:color="auto" w:sz="4" w:space="0"/>
              <w:bottom w:val="single" w:color="auto" w:sz="4" w:space="0"/>
              <w:right w:val="single" w:color="auto" w:sz="4" w:space="0"/>
            </w:tcBorders>
            <w:shd w:val="clear" w:color="auto" w:fill="7E7E7E" w:themeFill="text1" w:themeFillTint="80"/>
          </w:tcPr>
          <w:p>
            <w:pPr>
              <w:rPr>
                <w:rFonts w:hint="eastAsia"/>
              </w:rPr>
            </w:pPr>
            <w:r>
              <w:rPr>
                <w:rFonts w:hint="eastAsia"/>
              </w:rPr>
              <w:t>项目</w:t>
            </w:r>
          </w:p>
        </w:tc>
        <w:tc>
          <w:tcPr>
            <w:tcW w:w="1653" w:type="pct"/>
            <w:tcBorders>
              <w:top w:val="single" w:color="auto" w:sz="4" w:space="0"/>
              <w:left w:val="single" w:color="auto" w:sz="4" w:space="0"/>
              <w:bottom w:val="single" w:color="auto" w:sz="4" w:space="0"/>
              <w:right w:val="single" w:color="auto" w:sz="4" w:space="0"/>
            </w:tcBorders>
            <w:shd w:val="clear" w:color="auto" w:fill="7E7E7E" w:themeFill="text1" w:themeFillTint="80"/>
          </w:tcPr>
          <w:p>
            <w:r>
              <w:rPr>
                <w:rFonts w:hint="eastAsia"/>
              </w:rPr>
              <w:t>详细内容</w:t>
            </w:r>
          </w:p>
        </w:tc>
        <w:tc>
          <w:tcPr>
            <w:tcW w:w="1173" w:type="pct"/>
            <w:tcBorders>
              <w:top w:val="single" w:color="auto" w:sz="4" w:space="0"/>
              <w:left w:val="single" w:color="auto" w:sz="4" w:space="0"/>
              <w:bottom w:val="single" w:color="auto" w:sz="4" w:space="0"/>
              <w:right w:val="single" w:color="auto" w:sz="4" w:space="0"/>
            </w:tcBorders>
            <w:shd w:val="clear" w:color="auto" w:fill="7E7E7E" w:themeFill="text1" w:themeFillTint="80"/>
          </w:tcPr>
          <w:p>
            <w:r>
              <w:rPr>
                <w:rFonts w:hint="eastAsia"/>
              </w:rPr>
              <w:t>技术标准</w:t>
            </w:r>
          </w:p>
        </w:tc>
        <w:tc>
          <w:tcPr>
            <w:tcW w:w="1173" w:type="pct"/>
            <w:tcBorders>
              <w:top w:val="single" w:color="auto" w:sz="4" w:space="0"/>
              <w:left w:val="single" w:color="auto" w:sz="4" w:space="0"/>
              <w:bottom w:val="single" w:color="auto" w:sz="4" w:space="0"/>
              <w:right w:val="single" w:color="auto" w:sz="4" w:space="0"/>
            </w:tcBorders>
            <w:shd w:val="clear" w:color="auto" w:fill="7E7E7E" w:themeFill="text1" w:themeFillTint="80"/>
          </w:tcPr>
          <w:p>
            <w:pPr>
              <w:rPr>
                <w:rFonts w:hint="eastAsia"/>
              </w:rPr>
            </w:pPr>
            <w:r>
              <w:rPr>
                <w:rFonts w:hint="eastAsia"/>
              </w:rPr>
              <w:t>必须</w:t>
            </w:r>
            <w:r>
              <w:t>/</w:t>
            </w:r>
            <w:r>
              <w:rPr>
                <w:rFonts w:hint="eastAsia"/>
              </w:rPr>
              <w:t>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6" w:type="pct"/>
            <w:gridSpan w:val="4"/>
            <w:tcBorders>
              <w:top w:val="single" w:color="auto" w:sz="4" w:space="0"/>
              <w:left w:val="single" w:color="auto" w:sz="4" w:space="0"/>
              <w:bottom w:val="single" w:color="auto" w:sz="4" w:space="0"/>
              <w:right w:val="single" w:color="auto" w:sz="4" w:space="0"/>
            </w:tcBorders>
          </w:tcPr>
          <w:p>
            <w:r>
              <w:rPr>
                <w:rFonts w:hint="eastAsia"/>
              </w:rPr>
              <w:t>压缩机</w:t>
            </w:r>
          </w:p>
        </w:tc>
        <w:tc>
          <w:tcPr>
            <w:tcW w:w="1173" w:type="pct"/>
            <w:tcBorders>
              <w:top w:val="single" w:color="auto" w:sz="4" w:space="0"/>
              <w:left w:val="single" w:color="auto" w:sz="4" w:space="0"/>
              <w:bottom w:val="single" w:color="auto" w:sz="4" w:space="0"/>
              <w:right w:val="single" w:color="auto" w:sz="4" w:space="0"/>
            </w:tcBorders>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tcPr>
          <w:p>
            <w:r>
              <w:t>URS02-0</w:t>
            </w:r>
            <w:r>
              <w:rPr>
                <w:rFonts w:hint="eastAsia"/>
              </w:rPr>
              <w:t>1</w:t>
            </w:r>
          </w:p>
        </w:tc>
        <w:tc>
          <w:tcPr>
            <w:tcW w:w="496" w:type="pct"/>
            <w:tcBorders>
              <w:top w:val="single" w:color="auto" w:sz="4" w:space="0"/>
              <w:left w:val="single" w:color="auto" w:sz="4" w:space="0"/>
              <w:bottom w:val="single" w:color="auto" w:sz="4" w:space="0"/>
              <w:right w:val="single" w:color="auto" w:sz="4" w:space="0"/>
            </w:tcBorders>
          </w:tcPr>
          <w:p>
            <w:pPr>
              <w:rPr>
                <w:rFonts w:hint="eastAsia"/>
              </w:rPr>
            </w:pPr>
            <w:r>
              <w:t>更换冷冻油</w:t>
            </w:r>
          </w:p>
        </w:tc>
        <w:tc>
          <w:tcPr>
            <w:tcW w:w="1653" w:type="pct"/>
            <w:tcBorders>
              <w:top w:val="single" w:color="auto" w:sz="4" w:space="0"/>
              <w:left w:val="single" w:color="auto" w:sz="4" w:space="0"/>
              <w:bottom w:val="single" w:color="auto" w:sz="4" w:space="0"/>
              <w:right w:val="single" w:color="auto" w:sz="4" w:space="0"/>
            </w:tcBorders>
          </w:tcPr>
          <w:p>
            <w:r>
              <w:t>彻底排放旧润滑油，清洗曲轴箱、油过滤器</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t>每年更换一次；油位保持在油镜1/2～2/3位置</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tcPr>
          <w:p>
            <w:r>
              <w:t>URS02-0</w:t>
            </w:r>
            <w:r>
              <w:rPr>
                <w:rFonts w:hint="eastAsia"/>
              </w:rPr>
              <w:t>2</w:t>
            </w:r>
          </w:p>
        </w:tc>
        <w:tc>
          <w:tcPr>
            <w:tcW w:w="496" w:type="pct"/>
            <w:tcBorders>
              <w:top w:val="single" w:color="auto" w:sz="4" w:space="0"/>
              <w:left w:val="single" w:color="auto" w:sz="4" w:space="0"/>
              <w:bottom w:val="single" w:color="auto" w:sz="4" w:space="0"/>
              <w:right w:val="single" w:color="auto" w:sz="4" w:space="0"/>
            </w:tcBorders>
          </w:tcPr>
          <w:p>
            <w:pPr>
              <w:rPr>
                <w:rFonts w:hint="eastAsia"/>
              </w:rPr>
            </w:pPr>
            <w:r>
              <w:t>更换滤芯</w:t>
            </w:r>
          </w:p>
        </w:tc>
        <w:tc>
          <w:tcPr>
            <w:tcW w:w="1653" w:type="pct"/>
            <w:tcBorders>
              <w:top w:val="single" w:color="auto" w:sz="4" w:space="0"/>
              <w:left w:val="single" w:color="auto" w:sz="4" w:space="0"/>
              <w:bottom w:val="single" w:color="auto" w:sz="4" w:space="0"/>
              <w:right w:val="single" w:color="auto" w:sz="4" w:space="0"/>
            </w:tcBorders>
          </w:tcPr>
          <w:p>
            <w:r>
              <w:t>更换油过滤芯、吸气滤网</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t>滤网清洗或更换后，系统压降恢复正常</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tcPr>
          <w:p>
            <w:r>
              <w:t>URS02-0</w:t>
            </w:r>
            <w:r>
              <w:rPr>
                <w:rFonts w:hint="eastAsia"/>
              </w:rPr>
              <w:t>3</w:t>
            </w:r>
          </w:p>
        </w:tc>
        <w:tc>
          <w:tcPr>
            <w:tcW w:w="496" w:type="pct"/>
            <w:tcBorders>
              <w:top w:val="single" w:color="auto" w:sz="4" w:space="0"/>
              <w:left w:val="single" w:color="auto" w:sz="4" w:space="0"/>
              <w:bottom w:val="single" w:color="auto" w:sz="4" w:space="0"/>
              <w:right w:val="single" w:color="auto" w:sz="4" w:space="0"/>
            </w:tcBorders>
          </w:tcPr>
          <w:p>
            <w:pPr>
              <w:rPr>
                <w:rFonts w:hint="eastAsia"/>
              </w:rPr>
            </w:pPr>
            <w:r>
              <w:t>轴封检测</w:t>
            </w:r>
          </w:p>
        </w:tc>
        <w:tc>
          <w:tcPr>
            <w:tcW w:w="1653" w:type="pct"/>
            <w:tcBorders>
              <w:top w:val="single" w:color="auto" w:sz="4" w:space="0"/>
              <w:left w:val="single" w:color="auto" w:sz="4" w:space="0"/>
              <w:bottom w:val="single" w:color="auto" w:sz="4" w:space="0"/>
              <w:right w:val="single" w:color="auto" w:sz="4" w:space="0"/>
            </w:tcBorders>
          </w:tcPr>
          <w:p>
            <w:r>
              <w:t>检查主机轴封及油泵轴封滴油情况</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t>滴油量异常时更换密封件</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vAlign w:val="center"/>
          </w:tcPr>
          <w:p>
            <w:r>
              <w:t>URS02-</w:t>
            </w:r>
            <w:r>
              <w:rPr>
                <w:rFonts w:hint="eastAsia"/>
              </w:rPr>
              <w:t>04</w:t>
            </w:r>
          </w:p>
        </w:tc>
        <w:tc>
          <w:tcPr>
            <w:tcW w:w="496" w:type="pct"/>
            <w:tcBorders>
              <w:top w:val="single" w:color="auto" w:sz="4" w:space="0"/>
              <w:left w:val="single" w:color="auto" w:sz="4" w:space="0"/>
              <w:bottom w:val="single" w:color="auto" w:sz="4" w:space="0"/>
              <w:right w:val="single" w:color="auto" w:sz="4" w:space="0"/>
            </w:tcBorders>
          </w:tcPr>
          <w:p>
            <w:pPr>
              <w:rPr>
                <w:rFonts w:hint="eastAsia"/>
              </w:rPr>
            </w:pPr>
            <w:r>
              <w:t>绝缘检测</w:t>
            </w:r>
          </w:p>
        </w:tc>
        <w:tc>
          <w:tcPr>
            <w:tcW w:w="1653" w:type="pct"/>
            <w:tcBorders>
              <w:top w:val="single" w:color="auto" w:sz="4" w:space="0"/>
              <w:left w:val="single" w:color="auto" w:sz="4" w:space="0"/>
              <w:bottom w:val="single" w:color="auto" w:sz="4" w:space="0"/>
              <w:right w:val="single" w:color="auto" w:sz="4" w:space="0"/>
            </w:tcBorders>
          </w:tcPr>
          <w:p>
            <w:r>
              <w:t>检测压缩机电机绕组间及绕组对地的绝缘电阻</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t>绝缘电阻≥1MΩ</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6" w:type="pct"/>
            <w:gridSpan w:val="4"/>
            <w:tcBorders>
              <w:top w:val="single" w:color="auto" w:sz="4" w:space="0"/>
              <w:left w:val="single" w:color="auto" w:sz="4" w:space="0"/>
              <w:bottom w:val="single" w:color="auto" w:sz="4" w:space="0"/>
              <w:right w:val="single" w:color="auto" w:sz="4" w:space="0"/>
            </w:tcBorders>
          </w:tcPr>
          <w:p>
            <w:pPr>
              <w:rPr>
                <w:rFonts w:hint="eastAsia"/>
              </w:rPr>
            </w:pPr>
            <w:r>
              <w:t>冷凝器</w:t>
            </w:r>
          </w:p>
        </w:tc>
        <w:tc>
          <w:tcPr>
            <w:tcW w:w="1173" w:type="pct"/>
            <w:tcBorders>
              <w:top w:val="single" w:color="auto" w:sz="4" w:space="0"/>
              <w:left w:val="single" w:color="auto" w:sz="4" w:space="0"/>
              <w:bottom w:val="single" w:color="auto" w:sz="4" w:space="0"/>
              <w:right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tcPr>
          <w:p>
            <w:pPr>
              <w:rPr>
                <w:rFonts w:hint="eastAsia"/>
              </w:rPr>
            </w:pPr>
            <w:r>
              <w:t>URS02-</w:t>
            </w:r>
            <w:r>
              <w:rPr>
                <w:rFonts w:hint="eastAsia"/>
              </w:rPr>
              <w:t>05</w:t>
            </w:r>
          </w:p>
        </w:tc>
        <w:tc>
          <w:tcPr>
            <w:tcW w:w="496" w:type="pct"/>
            <w:tcBorders>
              <w:top w:val="single" w:color="auto" w:sz="4" w:space="0"/>
              <w:left w:val="single" w:color="auto" w:sz="4" w:space="0"/>
              <w:bottom w:val="single" w:color="auto" w:sz="4" w:space="0"/>
              <w:right w:val="single" w:color="auto" w:sz="4" w:space="0"/>
            </w:tcBorders>
          </w:tcPr>
          <w:p>
            <w:pPr>
              <w:rPr>
                <w:rFonts w:hint="eastAsia"/>
              </w:rPr>
            </w:pPr>
            <w:r>
              <w:t>风冷冷凝器</w:t>
            </w:r>
          </w:p>
        </w:tc>
        <w:tc>
          <w:tcPr>
            <w:tcW w:w="1653" w:type="pct"/>
            <w:tcBorders>
              <w:top w:val="single" w:color="auto" w:sz="4" w:space="0"/>
              <w:left w:val="single" w:color="auto" w:sz="4" w:space="0"/>
              <w:bottom w:val="single" w:color="auto" w:sz="4" w:space="0"/>
              <w:right w:val="single" w:color="auto" w:sz="4" w:space="0"/>
            </w:tcBorders>
          </w:tcPr>
          <w:p>
            <w:r>
              <w:rPr>
                <w:rFonts w:hint="eastAsia"/>
              </w:rPr>
              <w:t>高压水枪</w:t>
            </w:r>
            <w:r>
              <w:t>清洗翅片、风机电机及轴承，更换老化轴承</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t>翅片无油污、絮状物堵塞；空气侧压降≤设计值110%</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6" w:type="pct"/>
            <w:gridSpan w:val="4"/>
            <w:tcBorders>
              <w:top w:val="single" w:color="auto" w:sz="4" w:space="0"/>
              <w:left w:val="single" w:color="auto" w:sz="4" w:space="0"/>
              <w:bottom w:val="single" w:color="auto" w:sz="4" w:space="0"/>
              <w:right w:val="single" w:color="auto" w:sz="4" w:space="0"/>
            </w:tcBorders>
          </w:tcPr>
          <w:p>
            <w:r>
              <w:rPr>
                <w:rFonts w:hint="eastAsia"/>
              </w:rPr>
              <w:t>蒸发器</w:t>
            </w:r>
          </w:p>
        </w:tc>
        <w:tc>
          <w:tcPr>
            <w:tcW w:w="1173" w:type="pct"/>
            <w:tcBorders>
              <w:top w:val="single" w:color="auto" w:sz="4" w:space="0"/>
              <w:left w:val="single" w:color="auto" w:sz="4" w:space="0"/>
              <w:bottom w:val="single" w:color="auto" w:sz="4" w:space="0"/>
              <w:right w:val="single" w:color="auto" w:sz="4" w:space="0"/>
            </w:tcBorders>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tcPr>
          <w:p>
            <w:pPr>
              <w:rPr>
                <w:rFonts w:hint="eastAsia"/>
              </w:rPr>
            </w:pPr>
            <w:bookmarkStart w:id="139" w:name="_GoBack" w:colFirst="4" w:colLast="4"/>
            <w:r>
              <w:t>URS02-0</w:t>
            </w:r>
            <w:r>
              <w:rPr>
                <w:rFonts w:hint="eastAsia"/>
              </w:rPr>
              <w:t>6</w:t>
            </w:r>
          </w:p>
        </w:tc>
        <w:tc>
          <w:tcPr>
            <w:tcW w:w="496" w:type="pct"/>
            <w:tcBorders>
              <w:top w:val="single" w:color="auto" w:sz="4" w:space="0"/>
              <w:left w:val="single" w:color="auto" w:sz="4" w:space="0"/>
              <w:bottom w:val="single" w:color="auto" w:sz="4" w:space="0"/>
              <w:right w:val="single" w:color="auto" w:sz="4" w:space="0"/>
            </w:tcBorders>
          </w:tcPr>
          <w:p>
            <w:pPr>
              <w:rPr>
                <w:rFonts w:hint="eastAsia"/>
              </w:rPr>
            </w:pPr>
            <w:r>
              <w:t>深度清洗</w:t>
            </w:r>
          </w:p>
        </w:tc>
        <w:tc>
          <w:tcPr>
            <w:tcW w:w="1653" w:type="pct"/>
            <w:tcBorders>
              <w:top w:val="single" w:color="auto" w:sz="4" w:space="0"/>
              <w:left w:val="single" w:color="auto" w:sz="4" w:space="0"/>
              <w:bottom w:val="single" w:color="auto" w:sz="4" w:space="0"/>
              <w:right w:val="single" w:color="auto" w:sz="4" w:space="0"/>
            </w:tcBorders>
          </w:tcPr>
          <w:p>
            <w:r>
              <w:t>清除内部油污、冰垢，检查换热管完整性</w:t>
            </w:r>
          </w:p>
        </w:tc>
        <w:tc>
          <w:tcPr>
            <w:tcW w:w="1173" w:type="pct"/>
            <w:tcBorders>
              <w:top w:val="single" w:color="auto" w:sz="4" w:space="0"/>
              <w:left w:val="single" w:color="auto" w:sz="4" w:space="0"/>
              <w:bottom w:val="single" w:color="auto" w:sz="4" w:space="0"/>
              <w:right w:val="single" w:color="auto" w:sz="4" w:space="0"/>
            </w:tcBorders>
          </w:tcPr>
          <w:p>
            <w:r>
              <w:t>翅片无堵塞；霜层厚度不超过3mm（霜层每增1mm，能耗增加5%）</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tcPr>
          <w:p>
            <w:pPr>
              <w:rPr>
                <w:rFonts w:hint="eastAsia"/>
              </w:rPr>
            </w:pPr>
            <w:r>
              <w:t>URS02-0</w:t>
            </w:r>
            <w:r>
              <w:rPr>
                <w:rFonts w:hint="eastAsia"/>
              </w:rPr>
              <w:t>7</w:t>
            </w:r>
          </w:p>
        </w:tc>
        <w:tc>
          <w:tcPr>
            <w:tcW w:w="496" w:type="pct"/>
            <w:tcBorders>
              <w:top w:val="single" w:color="auto" w:sz="4" w:space="0"/>
              <w:left w:val="single" w:color="auto" w:sz="4" w:space="0"/>
              <w:bottom w:val="single" w:color="auto" w:sz="4" w:space="0"/>
              <w:right w:val="single" w:color="auto" w:sz="4" w:space="0"/>
            </w:tcBorders>
          </w:tcPr>
          <w:p>
            <w:pPr>
              <w:rPr>
                <w:rFonts w:hint="eastAsia"/>
              </w:rPr>
            </w:pPr>
            <w:r>
              <w:t>热工质融霜</w:t>
            </w:r>
          </w:p>
        </w:tc>
        <w:tc>
          <w:tcPr>
            <w:tcW w:w="1653" w:type="pct"/>
            <w:tcBorders>
              <w:top w:val="single" w:color="auto" w:sz="4" w:space="0"/>
              <w:left w:val="single" w:color="auto" w:sz="4" w:space="0"/>
              <w:bottom w:val="single" w:color="auto" w:sz="4" w:space="0"/>
              <w:right w:val="single" w:color="auto" w:sz="4" w:space="0"/>
            </w:tcBorders>
          </w:tcPr>
          <w:p>
            <w:r>
              <w:t>每年进行1～2次热工质融霜</w:t>
            </w:r>
          </w:p>
        </w:tc>
        <w:tc>
          <w:tcPr>
            <w:tcW w:w="1173" w:type="pct"/>
            <w:tcBorders>
              <w:top w:val="single" w:color="auto" w:sz="4" w:space="0"/>
              <w:left w:val="single" w:color="auto" w:sz="4" w:space="0"/>
              <w:bottom w:val="single" w:color="auto" w:sz="4" w:space="0"/>
              <w:right w:val="single" w:color="auto" w:sz="4" w:space="0"/>
            </w:tcBorders>
          </w:tcPr>
          <w:p>
            <w:r>
              <w:t>融霜后冷风机水盘和库内无积水</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6" w:type="pct"/>
            <w:gridSpan w:val="4"/>
            <w:tcBorders>
              <w:top w:val="single" w:color="auto" w:sz="4" w:space="0"/>
              <w:left w:val="single" w:color="auto" w:sz="4" w:space="0"/>
              <w:bottom w:val="single" w:color="auto" w:sz="4" w:space="0"/>
              <w:right w:val="single" w:color="auto" w:sz="4" w:space="0"/>
            </w:tcBorders>
          </w:tcPr>
          <w:p>
            <w:pPr>
              <w:rPr>
                <w:rFonts w:hint="eastAsia"/>
                <w:b/>
                <w:bCs/>
              </w:rPr>
            </w:pPr>
            <w:r>
              <w:t>管路系统</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tcPr>
          <w:p>
            <w:pPr>
              <w:rPr>
                <w:rFonts w:hint="eastAsia"/>
              </w:rPr>
            </w:pPr>
            <w:r>
              <w:t>URS02-0</w:t>
            </w:r>
            <w:r>
              <w:rPr>
                <w:rFonts w:hint="eastAsia"/>
              </w:rPr>
              <w:t>8</w:t>
            </w:r>
          </w:p>
        </w:tc>
        <w:tc>
          <w:tcPr>
            <w:tcW w:w="496" w:type="pct"/>
            <w:tcBorders>
              <w:top w:val="single" w:color="auto" w:sz="4" w:space="0"/>
              <w:left w:val="single" w:color="auto" w:sz="4" w:space="0"/>
              <w:bottom w:val="single" w:color="auto" w:sz="4" w:space="0"/>
              <w:right w:val="single" w:color="auto" w:sz="4" w:space="0"/>
            </w:tcBorders>
          </w:tcPr>
          <w:p>
            <w:pPr>
              <w:rPr>
                <w:rFonts w:hint="eastAsia"/>
              </w:rPr>
            </w:pPr>
            <w:r>
              <w:t>全面检漏</w:t>
            </w:r>
          </w:p>
        </w:tc>
        <w:tc>
          <w:tcPr>
            <w:tcW w:w="1653" w:type="pct"/>
            <w:tcBorders>
              <w:top w:val="single" w:color="auto" w:sz="4" w:space="0"/>
              <w:left w:val="single" w:color="auto" w:sz="4" w:space="0"/>
              <w:bottom w:val="single" w:color="auto" w:sz="4" w:space="0"/>
              <w:right w:val="single" w:color="auto" w:sz="4" w:space="0"/>
            </w:tcBorders>
          </w:tcPr>
          <w:p>
            <w:r>
              <w:t>采用电子检漏仪对所有制冷管路、焊点、阀门、接头进行检漏</w:t>
            </w:r>
          </w:p>
        </w:tc>
        <w:tc>
          <w:tcPr>
            <w:tcW w:w="1173" w:type="pct"/>
            <w:tcBorders>
              <w:top w:val="single" w:color="auto" w:sz="4" w:space="0"/>
              <w:left w:val="single" w:color="auto" w:sz="4" w:space="0"/>
              <w:bottom w:val="single" w:color="auto" w:sz="4" w:space="0"/>
              <w:right w:val="single" w:color="auto" w:sz="4" w:space="0"/>
            </w:tcBorders>
          </w:tcPr>
          <w:p>
            <w:r>
              <w:t>无制冷剂泄漏</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必须</w:t>
            </w:r>
          </w:p>
        </w:tc>
      </w:tr>
      <w:bookmarkEnd w:id="13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tcPr>
          <w:p>
            <w:pPr>
              <w:rPr>
                <w:rFonts w:hint="eastAsia"/>
              </w:rPr>
            </w:pPr>
            <w:r>
              <w:t>URS02-0</w:t>
            </w:r>
            <w:r>
              <w:rPr>
                <w:rFonts w:hint="eastAsia"/>
              </w:rPr>
              <w:t>9</w:t>
            </w:r>
          </w:p>
        </w:tc>
        <w:tc>
          <w:tcPr>
            <w:tcW w:w="496" w:type="pct"/>
            <w:tcBorders>
              <w:top w:val="single" w:color="auto" w:sz="4" w:space="0"/>
              <w:left w:val="single" w:color="auto" w:sz="4" w:space="0"/>
              <w:bottom w:val="single" w:color="auto" w:sz="4" w:space="0"/>
              <w:right w:val="single" w:color="auto" w:sz="4" w:space="0"/>
            </w:tcBorders>
          </w:tcPr>
          <w:p>
            <w:pPr>
              <w:rPr>
                <w:rFonts w:hint="eastAsia"/>
              </w:rPr>
            </w:pPr>
            <w:r>
              <w:rPr>
                <w:rFonts w:hint="eastAsia"/>
              </w:rPr>
              <w:t>更换干燥过滤器</w:t>
            </w:r>
          </w:p>
        </w:tc>
        <w:tc>
          <w:tcPr>
            <w:tcW w:w="1653" w:type="pct"/>
            <w:tcBorders>
              <w:top w:val="single" w:color="auto" w:sz="4" w:space="0"/>
              <w:left w:val="single" w:color="auto" w:sz="4" w:space="0"/>
              <w:bottom w:val="single" w:color="auto" w:sz="4" w:space="0"/>
              <w:right w:val="single" w:color="auto" w:sz="4" w:space="0"/>
            </w:tcBorders>
          </w:tcPr>
          <w:p>
            <w:r>
              <w:t>更换老化的干燥过滤器、视液镜</w:t>
            </w:r>
          </w:p>
        </w:tc>
        <w:tc>
          <w:tcPr>
            <w:tcW w:w="1173" w:type="pct"/>
            <w:tcBorders>
              <w:top w:val="single" w:color="auto" w:sz="4" w:space="0"/>
              <w:left w:val="single" w:color="auto" w:sz="4" w:space="0"/>
              <w:bottom w:val="single" w:color="auto" w:sz="4" w:space="0"/>
              <w:right w:val="single" w:color="auto" w:sz="4" w:space="0"/>
            </w:tcBorders>
          </w:tcPr>
          <w:p>
            <w:r>
              <w:t>干燥过滤器进出口温差≤3℃</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tcPr>
          <w:p>
            <w:pPr>
              <w:rPr>
                <w:rFonts w:hint="eastAsia"/>
              </w:rPr>
            </w:pPr>
            <w:r>
              <w:t>URS02-0</w:t>
            </w:r>
            <w:r>
              <w:rPr>
                <w:rFonts w:hint="eastAsia"/>
              </w:rPr>
              <w:t>10</w:t>
            </w:r>
          </w:p>
        </w:tc>
        <w:tc>
          <w:tcPr>
            <w:tcW w:w="496" w:type="pct"/>
            <w:tcBorders>
              <w:top w:val="single" w:color="auto" w:sz="4" w:space="0"/>
              <w:left w:val="single" w:color="auto" w:sz="4" w:space="0"/>
              <w:bottom w:val="single" w:color="auto" w:sz="4" w:space="0"/>
              <w:right w:val="single" w:color="auto" w:sz="4" w:space="0"/>
            </w:tcBorders>
          </w:tcPr>
          <w:p>
            <w:pPr>
              <w:rPr>
                <w:rFonts w:hint="eastAsia"/>
              </w:rPr>
            </w:pPr>
            <w:r>
              <w:rPr>
                <w:rFonts w:hint="eastAsia"/>
              </w:rPr>
              <w:t>阀门检修</w:t>
            </w:r>
          </w:p>
        </w:tc>
        <w:tc>
          <w:tcPr>
            <w:tcW w:w="1653" w:type="pct"/>
            <w:tcBorders>
              <w:top w:val="single" w:color="auto" w:sz="4" w:space="0"/>
              <w:left w:val="single" w:color="auto" w:sz="4" w:space="0"/>
              <w:bottom w:val="single" w:color="auto" w:sz="4" w:space="0"/>
              <w:right w:val="single" w:color="auto" w:sz="4" w:space="0"/>
            </w:tcBorders>
          </w:tcPr>
          <w:p>
            <w:r>
              <w:t>拆洗膨胀阀过滤网，校准膨胀阀开度与感温包位置；检测阀针密封性能</w:t>
            </w:r>
          </w:p>
        </w:tc>
        <w:tc>
          <w:tcPr>
            <w:tcW w:w="1173" w:type="pct"/>
            <w:tcBorders>
              <w:top w:val="single" w:color="auto" w:sz="4" w:space="0"/>
              <w:left w:val="single" w:color="auto" w:sz="4" w:space="0"/>
              <w:bottom w:val="single" w:color="auto" w:sz="4" w:space="0"/>
              <w:right w:val="single" w:color="auto" w:sz="4" w:space="0"/>
            </w:tcBorders>
          </w:tcPr>
          <w:p>
            <w:r>
              <w:t>阀门启闭灵活，无泄漏</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6" w:type="pct"/>
            <w:gridSpan w:val="4"/>
            <w:tcBorders>
              <w:top w:val="single" w:color="auto" w:sz="4" w:space="0"/>
              <w:left w:val="single" w:color="auto" w:sz="4" w:space="0"/>
              <w:bottom w:val="single" w:color="auto" w:sz="4" w:space="0"/>
              <w:right w:val="single" w:color="auto" w:sz="4" w:space="0"/>
            </w:tcBorders>
          </w:tcPr>
          <w:p>
            <w:pPr>
              <w:rPr>
                <w:rFonts w:hint="eastAsia"/>
                <w:b/>
                <w:bCs/>
              </w:rPr>
            </w:pPr>
            <w:r>
              <w:t>电控系统</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tcPr>
          <w:p>
            <w:r>
              <w:t>URS02-</w:t>
            </w:r>
            <w:r>
              <w:rPr>
                <w:rFonts w:hint="eastAsia"/>
              </w:rPr>
              <w:t>11</w:t>
            </w:r>
          </w:p>
        </w:tc>
        <w:tc>
          <w:tcPr>
            <w:tcW w:w="496" w:type="pct"/>
            <w:tcBorders>
              <w:top w:val="single" w:color="auto" w:sz="4" w:space="0"/>
              <w:left w:val="single" w:color="auto" w:sz="4" w:space="0"/>
              <w:bottom w:val="single" w:color="auto" w:sz="4" w:space="0"/>
              <w:right w:val="single" w:color="auto" w:sz="4" w:space="0"/>
            </w:tcBorders>
          </w:tcPr>
          <w:p>
            <w:pPr>
              <w:rPr>
                <w:rFonts w:hint="eastAsia"/>
              </w:rPr>
            </w:pPr>
            <w:r>
              <w:t>元器件检测</w:t>
            </w:r>
          </w:p>
        </w:tc>
        <w:tc>
          <w:tcPr>
            <w:tcW w:w="1653" w:type="pct"/>
            <w:tcBorders>
              <w:top w:val="single" w:color="auto" w:sz="4" w:space="0"/>
              <w:left w:val="single" w:color="auto" w:sz="4" w:space="0"/>
              <w:bottom w:val="single" w:color="auto" w:sz="4" w:space="0"/>
              <w:right w:val="single" w:color="auto" w:sz="4" w:space="0"/>
            </w:tcBorders>
          </w:tcPr>
          <w:p>
            <w:r>
              <w:t>检查并更换氧化、烧蚀的接触器、继电器、熔断器</w:t>
            </w:r>
          </w:p>
        </w:tc>
        <w:tc>
          <w:tcPr>
            <w:tcW w:w="1173" w:type="pct"/>
            <w:tcBorders>
              <w:top w:val="single" w:color="auto" w:sz="4" w:space="0"/>
              <w:left w:val="single" w:color="auto" w:sz="4" w:space="0"/>
              <w:bottom w:val="single" w:color="auto" w:sz="4" w:space="0"/>
              <w:right w:val="single" w:color="auto" w:sz="4" w:space="0"/>
            </w:tcBorders>
          </w:tcPr>
          <w:p>
            <w:r>
              <w:t>元器件无老化、烧蚀</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tcPr>
          <w:p>
            <w:r>
              <w:t>URS02-</w:t>
            </w:r>
            <w:r>
              <w:rPr>
                <w:rFonts w:hint="eastAsia"/>
              </w:rPr>
              <w:t>12</w:t>
            </w:r>
          </w:p>
        </w:tc>
        <w:tc>
          <w:tcPr>
            <w:tcW w:w="496" w:type="pct"/>
            <w:tcBorders>
              <w:top w:val="single" w:color="auto" w:sz="4" w:space="0"/>
              <w:left w:val="single" w:color="auto" w:sz="4" w:space="0"/>
              <w:bottom w:val="single" w:color="auto" w:sz="4" w:space="0"/>
              <w:right w:val="single" w:color="auto" w:sz="4" w:space="0"/>
            </w:tcBorders>
          </w:tcPr>
          <w:p>
            <w:pPr>
              <w:rPr>
                <w:rFonts w:hint="eastAsia"/>
              </w:rPr>
            </w:pPr>
            <w:r>
              <w:t>接线紧固</w:t>
            </w:r>
          </w:p>
        </w:tc>
        <w:tc>
          <w:tcPr>
            <w:tcW w:w="1653" w:type="pct"/>
            <w:tcBorders>
              <w:top w:val="single" w:color="auto" w:sz="4" w:space="0"/>
              <w:left w:val="single" w:color="auto" w:sz="4" w:space="0"/>
              <w:bottom w:val="single" w:color="auto" w:sz="4" w:space="0"/>
              <w:right w:val="single" w:color="auto" w:sz="4" w:space="0"/>
            </w:tcBorders>
          </w:tcPr>
          <w:p>
            <w:r>
              <w:t>检查并紧固配电箱、控制柜内所有接线端子</w:t>
            </w:r>
          </w:p>
        </w:tc>
        <w:tc>
          <w:tcPr>
            <w:tcW w:w="1173" w:type="pct"/>
            <w:tcBorders>
              <w:top w:val="single" w:color="auto" w:sz="4" w:space="0"/>
              <w:left w:val="single" w:color="auto" w:sz="4" w:space="0"/>
              <w:bottom w:val="single" w:color="auto" w:sz="4" w:space="0"/>
              <w:right w:val="single" w:color="auto" w:sz="4" w:space="0"/>
            </w:tcBorders>
          </w:tcPr>
          <w:p>
            <w:r>
              <w:t>接线稳固，无松动发热</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tcPr>
          <w:p>
            <w:r>
              <w:t>URS02-</w:t>
            </w:r>
            <w:r>
              <w:rPr>
                <w:rFonts w:hint="eastAsia"/>
              </w:rPr>
              <w:t>13</w:t>
            </w:r>
          </w:p>
        </w:tc>
        <w:tc>
          <w:tcPr>
            <w:tcW w:w="496" w:type="pct"/>
            <w:tcBorders>
              <w:top w:val="single" w:color="auto" w:sz="4" w:space="0"/>
              <w:left w:val="single" w:color="auto" w:sz="4" w:space="0"/>
              <w:bottom w:val="single" w:color="auto" w:sz="4" w:space="0"/>
              <w:right w:val="single" w:color="auto" w:sz="4" w:space="0"/>
            </w:tcBorders>
          </w:tcPr>
          <w:p>
            <w:pPr>
              <w:rPr>
                <w:rFonts w:hint="eastAsia"/>
              </w:rPr>
            </w:pPr>
            <w:r>
              <w:t>绝缘检测</w:t>
            </w:r>
          </w:p>
        </w:tc>
        <w:tc>
          <w:tcPr>
            <w:tcW w:w="1653" w:type="pct"/>
            <w:tcBorders>
              <w:top w:val="single" w:color="auto" w:sz="4" w:space="0"/>
              <w:left w:val="single" w:color="auto" w:sz="4" w:space="0"/>
              <w:bottom w:val="single" w:color="auto" w:sz="4" w:space="0"/>
              <w:right w:val="single" w:color="auto" w:sz="4" w:space="0"/>
            </w:tcBorders>
          </w:tcPr>
          <w:p>
            <w:r>
              <w:t>测试电气线路绝缘性能</w:t>
            </w:r>
          </w:p>
        </w:tc>
        <w:tc>
          <w:tcPr>
            <w:tcW w:w="1173" w:type="pct"/>
            <w:tcBorders>
              <w:top w:val="single" w:color="auto" w:sz="4" w:space="0"/>
              <w:left w:val="single" w:color="auto" w:sz="4" w:space="0"/>
              <w:bottom w:val="single" w:color="auto" w:sz="4" w:space="0"/>
              <w:right w:val="single" w:color="auto" w:sz="4" w:space="0"/>
            </w:tcBorders>
            <w:vAlign w:val="center"/>
          </w:tcPr>
          <w:p>
            <w:r>
              <w:t>绝缘电阻≥1MΩ</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tcPr>
          <w:p>
            <w:r>
              <w:t>URS02-</w:t>
            </w:r>
            <w:r>
              <w:rPr>
                <w:rFonts w:hint="eastAsia"/>
              </w:rPr>
              <w:t>14</w:t>
            </w:r>
          </w:p>
        </w:tc>
        <w:tc>
          <w:tcPr>
            <w:tcW w:w="496" w:type="pct"/>
            <w:tcBorders>
              <w:top w:val="single" w:color="auto" w:sz="4" w:space="0"/>
              <w:left w:val="single" w:color="auto" w:sz="4" w:space="0"/>
              <w:bottom w:val="single" w:color="auto" w:sz="4" w:space="0"/>
              <w:right w:val="single" w:color="auto" w:sz="4" w:space="0"/>
            </w:tcBorders>
          </w:tcPr>
          <w:p>
            <w:r>
              <w:t>安全装置全量程测试</w:t>
            </w:r>
          </w:p>
        </w:tc>
        <w:tc>
          <w:tcPr>
            <w:tcW w:w="1653" w:type="pct"/>
            <w:tcBorders>
              <w:top w:val="single" w:color="auto" w:sz="4" w:space="0"/>
              <w:left w:val="single" w:color="auto" w:sz="4" w:space="0"/>
              <w:bottom w:val="single" w:color="auto" w:sz="4" w:space="0"/>
              <w:right w:val="single" w:color="auto" w:sz="4" w:space="0"/>
            </w:tcBorders>
          </w:tcPr>
          <w:p>
            <w:pPr>
              <w:rPr>
                <w:rFonts w:hint="eastAsia"/>
              </w:rPr>
            </w:pPr>
            <w:r>
              <w:t>对高压保护器、低压保护器、油压差保护器、超温保护器进行全量程测试</w:t>
            </w:r>
          </w:p>
        </w:tc>
        <w:tc>
          <w:tcPr>
            <w:tcW w:w="1173" w:type="pct"/>
            <w:tcBorders>
              <w:top w:val="single" w:color="auto" w:sz="4" w:space="0"/>
              <w:left w:val="single" w:color="auto" w:sz="4" w:space="0"/>
              <w:bottom w:val="single" w:color="auto" w:sz="4" w:space="0"/>
              <w:right w:val="single" w:color="auto" w:sz="4" w:space="0"/>
            </w:tcBorders>
            <w:vAlign w:val="center"/>
          </w:tcPr>
          <w:p>
            <w:pPr>
              <w:rPr>
                <w:rFonts w:hint="eastAsia"/>
              </w:rPr>
            </w:pPr>
            <w:r>
              <w:t>动作灵敏、精准，参数符合设备设计要求</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tcPr>
          <w:p>
            <w:r>
              <w:t>URS02-</w:t>
            </w:r>
            <w:r>
              <w:rPr>
                <w:rFonts w:hint="eastAsia"/>
              </w:rPr>
              <w:t>15</w:t>
            </w:r>
          </w:p>
        </w:tc>
        <w:tc>
          <w:tcPr>
            <w:tcW w:w="496" w:type="pct"/>
            <w:tcBorders>
              <w:top w:val="single" w:color="auto" w:sz="4" w:space="0"/>
              <w:left w:val="single" w:color="auto" w:sz="4" w:space="0"/>
              <w:bottom w:val="single" w:color="auto" w:sz="4" w:space="0"/>
              <w:right w:val="single" w:color="auto" w:sz="4" w:space="0"/>
            </w:tcBorders>
          </w:tcPr>
          <w:p>
            <w:r>
              <w:t>压力表/传感器校准</w:t>
            </w:r>
          </w:p>
        </w:tc>
        <w:tc>
          <w:tcPr>
            <w:tcW w:w="1653" w:type="pct"/>
            <w:tcBorders>
              <w:top w:val="single" w:color="auto" w:sz="4" w:space="0"/>
              <w:left w:val="single" w:color="auto" w:sz="4" w:space="0"/>
              <w:bottom w:val="single" w:color="auto" w:sz="4" w:space="0"/>
              <w:right w:val="single" w:color="auto" w:sz="4" w:space="0"/>
            </w:tcBorders>
          </w:tcPr>
          <w:p>
            <w:pPr>
              <w:rPr>
                <w:rFonts w:hint="eastAsia"/>
              </w:rPr>
            </w:pPr>
            <w:r>
              <w:t>校准压力表、温度表、压力传感器等计量仪表</w:t>
            </w:r>
          </w:p>
        </w:tc>
        <w:tc>
          <w:tcPr>
            <w:tcW w:w="1173" w:type="pct"/>
            <w:tcBorders>
              <w:top w:val="single" w:color="auto" w:sz="4" w:space="0"/>
              <w:left w:val="single" w:color="auto" w:sz="4" w:space="0"/>
              <w:bottom w:val="single" w:color="auto" w:sz="4" w:space="0"/>
              <w:right w:val="single" w:color="auto" w:sz="4" w:space="0"/>
            </w:tcBorders>
            <w:vAlign w:val="center"/>
          </w:tcPr>
          <w:p>
            <w:pPr>
              <w:rPr>
                <w:rFonts w:hint="eastAsia"/>
              </w:rPr>
            </w:pPr>
            <w:r>
              <w:t>压力表每年检定1次；库温显示误差≤±0.5℃</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tcPr>
          <w:p>
            <w:r>
              <w:t>URS02-</w:t>
            </w:r>
            <w:r>
              <w:rPr>
                <w:rFonts w:hint="eastAsia"/>
              </w:rPr>
              <w:t>16</w:t>
            </w:r>
          </w:p>
        </w:tc>
        <w:tc>
          <w:tcPr>
            <w:tcW w:w="496" w:type="pct"/>
            <w:tcBorders>
              <w:top w:val="single" w:color="auto" w:sz="4" w:space="0"/>
              <w:left w:val="single" w:color="auto" w:sz="4" w:space="0"/>
              <w:bottom w:val="single" w:color="auto" w:sz="4" w:space="0"/>
              <w:right w:val="single" w:color="auto" w:sz="4" w:space="0"/>
            </w:tcBorders>
          </w:tcPr>
          <w:p>
            <w:r>
              <w:t>接地系统检测</w:t>
            </w:r>
          </w:p>
        </w:tc>
        <w:tc>
          <w:tcPr>
            <w:tcW w:w="1653" w:type="pct"/>
            <w:tcBorders>
              <w:top w:val="single" w:color="auto" w:sz="4" w:space="0"/>
              <w:left w:val="single" w:color="auto" w:sz="4" w:space="0"/>
              <w:bottom w:val="single" w:color="auto" w:sz="4" w:space="0"/>
              <w:right w:val="single" w:color="auto" w:sz="4" w:space="0"/>
            </w:tcBorders>
          </w:tcPr>
          <w:p>
            <w:pPr>
              <w:rPr>
                <w:rFonts w:hint="eastAsia"/>
              </w:rPr>
            </w:pPr>
            <w:r>
              <w:t>检测接地系统电阻</w:t>
            </w:r>
          </w:p>
        </w:tc>
        <w:tc>
          <w:tcPr>
            <w:tcW w:w="1173" w:type="pct"/>
            <w:tcBorders>
              <w:top w:val="single" w:color="auto" w:sz="4" w:space="0"/>
              <w:left w:val="single" w:color="auto" w:sz="4" w:space="0"/>
              <w:bottom w:val="single" w:color="auto" w:sz="4" w:space="0"/>
              <w:right w:val="single" w:color="auto" w:sz="4" w:space="0"/>
            </w:tcBorders>
            <w:vAlign w:val="center"/>
          </w:tcPr>
          <w:p>
            <w:pPr>
              <w:rPr>
                <w:rFonts w:hint="eastAsia"/>
              </w:rPr>
            </w:pPr>
            <w:r>
              <w:t>接地电阻≤4Ω</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tcPr>
          <w:p>
            <w:r>
              <w:t>URS02-</w:t>
            </w:r>
            <w:r>
              <w:rPr>
                <w:rFonts w:hint="eastAsia"/>
              </w:rPr>
              <w:t>17</w:t>
            </w:r>
          </w:p>
        </w:tc>
        <w:tc>
          <w:tcPr>
            <w:tcW w:w="496" w:type="pct"/>
            <w:tcBorders>
              <w:top w:val="single" w:color="auto" w:sz="4" w:space="0"/>
              <w:left w:val="single" w:color="auto" w:sz="4" w:space="0"/>
              <w:bottom w:val="single" w:color="auto" w:sz="4" w:space="0"/>
              <w:right w:val="single" w:color="auto" w:sz="4" w:space="0"/>
            </w:tcBorders>
          </w:tcPr>
          <w:p>
            <w:r>
              <w:t>电控除尘</w:t>
            </w:r>
          </w:p>
        </w:tc>
        <w:tc>
          <w:tcPr>
            <w:tcW w:w="1653" w:type="pct"/>
            <w:tcBorders>
              <w:top w:val="single" w:color="auto" w:sz="4" w:space="0"/>
              <w:left w:val="single" w:color="auto" w:sz="4" w:space="0"/>
              <w:bottom w:val="single" w:color="auto" w:sz="4" w:space="0"/>
              <w:right w:val="single" w:color="auto" w:sz="4" w:space="0"/>
            </w:tcBorders>
          </w:tcPr>
          <w:p>
            <w:pPr>
              <w:rPr>
                <w:rFonts w:hint="eastAsia"/>
              </w:rPr>
            </w:pPr>
            <w:r>
              <w:t>变频电控除尘，检查变频器散热风扇</w:t>
            </w:r>
          </w:p>
        </w:tc>
        <w:tc>
          <w:tcPr>
            <w:tcW w:w="1173" w:type="pct"/>
            <w:tcBorders>
              <w:top w:val="single" w:color="auto" w:sz="4" w:space="0"/>
              <w:left w:val="single" w:color="auto" w:sz="4" w:space="0"/>
              <w:bottom w:val="single" w:color="auto" w:sz="4" w:space="0"/>
              <w:right w:val="single" w:color="auto" w:sz="4" w:space="0"/>
            </w:tcBorders>
            <w:vAlign w:val="center"/>
          </w:tcPr>
          <w:p>
            <w:pPr>
              <w:rPr>
                <w:rFonts w:hint="eastAsia"/>
              </w:rPr>
            </w:pPr>
            <w:r>
              <w:t>电控仓无积尘，散热良好</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6" w:type="pct"/>
            <w:gridSpan w:val="4"/>
            <w:tcBorders>
              <w:top w:val="single" w:color="auto" w:sz="4" w:space="0"/>
              <w:left w:val="single" w:color="auto" w:sz="4" w:space="0"/>
              <w:bottom w:val="single" w:color="auto" w:sz="4" w:space="0"/>
              <w:right w:val="single" w:color="auto" w:sz="4" w:space="0"/>
            </w:tcBorders>
          </w:tcPr>
          <w:p>
            <w:pPr>
              <w:rPr>
                <w:rFonts w:hint="eastAsia"/>
                <w:b/>
                <w:bCs/>
              </w:rPr>
            </w:pPr>
            <w:r>
              <w:t>保温系统</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tcPr>
          <w:p>
            <w:r>
              <w:t>URS02-</w:t>
            </w:r>
            <w:r>
              <w:rPr>
                <w:rFonts w:hint="eastAsia"/>
              </w:rPr>
              <w:t>18</w:t>
            </w:r>
          </w:p>
        </w:tc>
        <w:tc>
          <w:tcPr>
            <w:tcW w:w="496" w:type="pct"/>
            <w:tcBorders>
              <w:top w:val="single" w:color="auto" w:sz="4" w:space="0"/>
              <w:left w:val="single" w:color="auto" w:sz="4" w:space="0"/>
              <w:bottom w:val="single" w:color="auto" w:sz="4" w:space="0"/>
              <w:right w:val="single" w:color="auto" w:sz="4" w:space="0"/>
            </w:tcBorders>
          </w:tcPr>
          <w:p>
            <w:r>
              <w:t>库体保温层检测</w:t>
            </w:r>
          </w:p>
        </w:tc>
        <w:tc>
          <w:tcPr>
            <w:tcW w:w="1653" w:type="pct"/>
            <w:tcBorders>
              <w:top w:val="single" w:color="auto" w:sz="4" w:space="0"/>
              <w:left w:val="single" w:color="auto" w:sz="4" w:space="0"/>
              <w:bottom w:val="single" w:color="auto" w:sz="4" w:space="0"/>
              <w:right w:val="single" w:color="auto" w:sz="4" w:space="0"/>
            </w:tcBorders>
          </w:tcPr>
          <w:p>
            <w:r>
              <w:t>采用红外热成像技术检测库体保温层完整性；修复破损、脱落的保温板材</w:t>
            </w:r>
          </w:p>
        </w:tc>
        <w:tc>
          <w:tcPr>
            <w:tcW w:w="1173" w:type="pct"/>
            <w:tcBorders>
              <w:top w:val="single" w:color="auto" w:sz="4" w:space="0"/>
              <w:left w:val="single" w:color="auto" w:sz="4" w:space="0"/>
              <w:bottom w:val="single" w:color="auto" w:sz="4" w:space="0"/>
              <w:right w:val="single" w:color="auto" w:sz="4" w:space="0"/>
            </w:tcBorders>
            <w:vAlign w:val="center"/>
          </w:tcPr>
          <w:p>
            <w:r>
              <w:t>保温层无破损、受潮、脱落</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tcPr>
          <w:p>
            <w:r>
              <w:t>URS02-</w:t>
            </w:r>
            <w:r>
              <w:rPr>
                <w:rFonts w:hint="eastAsia"/>
              </w:rPr>
              <w:t>19</w:t>
            </w:r>
          </w:p>
        </w:tc>
        <w:tc>
          <w:tcPr>
            <w:tcW w:w="496" w:type="pct"/>
            <w:tcBorders>
              <w:top w:val="single" w:color="auto" w:sz="4" w:space="0"/>
              <w:left w:val="single" w:color="auto" w:sz="4" w:space="0"/>
              <w:bottom w:val="single" w:color="auto" w:sz="4" w:space="0"/>
              <w:right w:val="single" w:color="auto" w:sz="4" w:space="0"/>
            </w:tcBorders>
          </w:tcPr>
          <w:p>
            <w:r>
              <w:t>冷库门密封</w:t>
            </w:r>
          </w:p>
        </w:tc>
        <w:tc>
          <w:tcPr>
            <w:tcW w:w="1653" w:type="pct"/>
            <w:tcBorders>
              <w:top w:val="single" w:color="auto" w:sz="4" w:space="0"/>
              <w:left w:val="single" w:color="auto" w:sz="4" w:space="0"/>
              <w:bottom w:val="single" w:color="auto" w:sz="4" w:space="0"/>
              <w:right w:val="single" w:color="auto" w:sz="4" w:space="0"/>
            </w:tcBorders>
          </w:tcPr>
          <w:p>
            <w:r>
              <w:t>检查库门密封条、铰链、门锁，更换老化密封条，调整门体闭合度</w:t>
            </w:r>
          </w:p>
        </w:tc>
        <w:tc>
          <w:tcPr>
            <w:tcW w:w="1173" w:type="pct"/>
            <w:tcBorders>
              <w:top w:val="single" w:color="auto" w:sz="4" w:space="0"/>
              <w:left w:val="single" w:color="auto" w:sz="4" w:space="0"/>
              <w:bottom w:val="single" w:color="auto" w:sz="4" w:space="0"/>
              <w:right w:val="single" w:color="auto" w:sz="4" w:space="0"/>
            </w:tcBorders>
            <w:vAlign w:val="center"/>
          </w:tcPr>
          <w:p>
            <w:r>
              <w:t>密封严密，无漏冷</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tcPr>
          <w:p>
            <w:pPr>
              <w:rPr>
                <w:rFonts w:hint="eastAsia"/>
              </w:rPr>
            </w:pPr>
            <w:r>
              <w:t>URS02-</w:t>
            </w:r>
            <w:r>
              <w:rPr>
                <w:rFonts w:hint="eastAsia"/>
              </w:rPr>
              <w:t>20</w:t>
            </w:r>
          </w:p>
        </w:tc>
        <w:tc>
          <w:tcPr>
            <w:tcW w:w="496" w:type="pct"/>
            <w:tcBorders>
              <w:top w:val="single" w:color="auto" w:sz="4" w:space="0"/>
              <w:left w:val="single" w:color="auto" w:sz="4" w:space="0"/>
              <w:bottom w:val="single" w:color="auto" w:sz="4" w:space="0"/>
              <w:right w:val="single" w:color="auto" w:sz="4" w:space="0"/>
            </w:tcBorders>
          </w:tcPr>
          <w:p>
            <w:r>
              <w:t>地面防潮层</w:t>
            </w:r>
          </w:p>
        </w:tc>
        <w:tc>
          <w:tcPr>
            <w:tcW w:w="1653" w:type="pct"/>
            <w:tcBorders>
              <w:top w:val="single" w:color="auto" w:sz="4" w:space="0"/>
              <w:left w:val="single" w:color="auto" w:sz="4" w:space="0"/>
              <w:bottom w:val="single" w:color="auto" w:sz="4" w:space="0"/>
              <w:right w:val="single" w:color="auto" w:sz="4" w:space="0"/>
            </w:tcBorders>
          </w:tcPr>
          <w:p>
            <w:r>
              <w:t>检查库体地面、墙面的防潮层，修复破损部位</w:t>
            </w:r>
          </w:p>
        </w:tc>
        <w:tc>
          <w:tcPr>
            <w:tcW w:w="1173" w:type="pct"/>
            <w:tcBorders>
              <w:top w:val="single" w:color="auto" w:sz="4" w:space="0"/>
              <w:left w:val="single" w:color="auto" w:sz="4" w:space="0"/>
              <w:bottom w:val="single" w:color="auto" w:sz="4" w:space="0"/>
              <w:right w:val="single" w:color="auto" w:sz="4" w:space="0"/>
            </w:tcBorders>
            <w:vAlign w:val="center"/>
          </w:tcPr>
          <w:p>
            <w:r>
              <w:t>无结露、渗水、冻胀起鼓</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6" w:type="pct"/>
            <w:gridSpan w:val="4"/>
            <w:tcBorders>
              <w:top w:val="single" w:color="auto" w:sz="4" w:space="0"/>
              <w:left w:val="single" w:color="auto" w:sz="4" w:space="0"/>
              <w:bottom w:val="single" w:color="auto" w:sz="4" w:space="0"/>
              <w:right w:val="single" w:color="auto" w:sz="4" w:space="0"/>
            </w:tcBorders>
          </w:tcPr>
          <w:p>
            <w:r>
              <w:rPr>
                <w:rFonts w:hint="eastAsia"/>
              </w:rPr>
              <w:t>配套设施</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tcPr>
          <w:p>
            <w:pPr>
              <w:rPr>
                <w:rFonts w:hint="eastAsia"/>
              </w:rPr>
            </w:pPr>
            <w:r>
              <w:t>URS02-</w:t>
            </w:r>
            <w:r>
              <w:rPr>
                <w:rFonts w:hint="eastAsia"/>
              </w:rPr>
              <w:t>21</w:t>
            </w:r>
          </w:p>
        </w:tc>
        <w:tc>
          <w:tcPr>
            <w:tcW w:w="496" w:type="pct"/>
            <w:tcBorders>
              <w:top w:val="single" w:color="auto" w:sz="4" w:space="0"/>
              <w:left w:val="single" w:color="auto" w:sz="4" w:space="0"/>
              <w:bottom w:val="single" w:color="auto" w:sz="4" w:space="0"/>
              <w:right w:val="single" w:color="auto" w:sz="4" w:space="0"/>
            </w:tcBorders>
          </w:tcPr>
          <w:p>
            <w:r>
              <w:t>给排水系统</w:t>
            </w:r>
          </w:p>
        </w:tc>
        <w:tc>
          <w:tcPr>
            <w:tcW w:w="1653" w:type="pct"/>
            <w:tcBorders>
              <w:top w:val="single" w:color="auto" w:sz="4" w:space="0"/>
              <w:left w:val="single" w:color="auto" w:sz="4" w:space="0"/>
              <w:bottom w:val="single" w:color="auto" w:sz="4" w:space="0"/>
              <w:right w:val="single" w:color="auto" w:sz="4" w:space="0"/>
            </w:tcBorders>
          </w:tcPr>
          <w:p>
            <w:r>
              <w:t>彻底疏通接水盘、排水管路、化霜排水系统</w:t>
            </w:r>
          </w:p>
        </w:tc>
        <w:tc>
          <w:tcPr>
            <w:tcW w:w="1173" w:type="pct"/>
            <w:tcBorders>
              <w:top w:val="single" w:color="auto" w:sz="4" w:space="0"/>
              <w:left w:val="single" w:color="auto" w:sz="4" w:space="0"/>
              <w:bottom w:val="single" w:color="auto" w:sz="4" w:space="0"/>
              <w:right w:val="single" w:color="auto" w:sz="4" w:space="0"/>
            </w:tcBorders>
            <w:vAlign w:val="center"/>
          </w:tcPr>
          <w:p>
            <w:r>
              <w:t>排水通畅，无积水结冰堵塞</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tcPr>
          <w:p>
            <w:pPr>
              <w:rPr>
                <w:rFonts w:hint="eastAsia"/>
              </w:rPr>
            </w:pPr>
            <w:r>
              <w:t>URS02-</w:t>
            </w:r>
            <w:r>
              <w:rPr>
                <w:rFonts w:hint="eastAsia"/>
              </w:rPr>
              <w:t>22</w:t>
            </w:r>
          </w:p>
        </w:tc>
        <w:tc>
          <w:tcPr>
            <w:tcW w:w="496" w:type="pct"/>
            <w:tcBorders>
              <w:top w:val="single" w:color="auto" w:sz="4" w:space="0"/>
              <w:left w:val="single" w:color="auto" w:sz="4" w:space="0"/>
              <w:bottom w:val="single" w:color="auto" w:sz="4" w:space="0"/>
              <w:right w:val="single" w:color="auto" w:sz="4" w:space="0"/>
            </w:tcBorders>
          </w:tcPr>
          <w:p>
            <w:r>
              <w:t>化霜系统</w:t>
            </w:r>
          </w:p>
        </w:tc>
        <w:tc>
          <w:tcPr>
            <w:tcW w:w="1653" w:type="pct"/>
            <w:tcBorders>
              <w:top w:val="single" w:color="auto" w:sz="4" w:space="0"/>
              <w:left w:val="single" w:color="auto" w:sz="4" w:space="0"/>
              <w:bottom w:val="single" w:color="auto" w:sz="4" w:space="0"/>
              <w:right w:val="single" w:color="auto" w:sz="4" w:space="0"/>
            </w:tcBorders>
          </w:tcPr>
          <w:p>
            <w:r>
              <w:t>检查化霜电热管、电磁阀，更换损坏的加热管和传感器</w:t>
            </w:r>
          </w:p>
        </w:tc>
        <w:tc>
          <w:tcPr>
            <w:tcW w:w="1173" w:type="pct"/>
            <w:tcBorders>
              <w:top w:val="single" w:color="auto" w:sz="4" w:space="0"/>
              <w:left w:val="single" w:color="auto" w:sz="4" w:space="0"/>
              <w:bottom w:val="single" w:color="auto" w:sz="4" w:space="0"/>
              <w:right w:val="single" w:color="auto" w:sz="4" w:space="0"/>
            </w:tcBorders>
            <w:vAlign w:val="center"/>
          </w:tcPr>
          <w:p>
            <w:r>
              <w:t>化霜系统高效运行</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pPr>
            <w:r>
              <w:rPr>
                <w:rFonts w:hint="eastAsia"/>
              </w:rPr>
              <w:t>必须</w:t>
            </w:r>
          </w:p>
        </w:tc>
      </w:tr>
    </w:tbl>
    <w:p>
      <w:pPr>
        <w:pStyle w:val="10"/>
        <w:ind w:left="0" w:leftChars="0" w:firstLine="0" w:firstLineChars="0"/>
        <w:rPr>
          <w:rFonts w:hint="eastAsia" w:eastAsia="宋体"/>
          <w:lang w:val="en-US" w:eastAsia="zh-CN"/>
        </w:rPr>
      </w:pPr>
    </w:p>
    <w:p>
      <w:pPr>
        <w:jc w:val="center"/>
        <w:rPr>
          <w:sz w:val="28"/>
          <w:szCs w:val="28"/>
        </w:rPr>
      </w:pPr>
      <w:r>
        <w:rPr>
          <w:rFonts w:hint="eastAsia"/>
          <w:sz w:val="28"/>
          <w:szCs w:val="28"/>
        </w:rPr>
        <w:t>维护保养材料清单</w:t>
      </w:r>
    </w:p>
    <w:tbl>
      <w:tblPr>
        <w:tblStyle w:val="5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44"/>
        <w:gridCol w:w="1765"/>
        <w:gridCol w:w="1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3146" w:type="pct"/>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项目内容Description</w:t>
            </w:r>
          </w:p>
        </w:tc>
        <w:tc>
          <w:tcPr>
            <w:tcW w:w="950" w:type="pct"/>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数量/Qty</w:t>
            </w:r>
          </w:p>
        </w:tc>
        <w:tc>
          <w:tcPr>
            <w:tcW w:w="902" w:type="pct"/>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单位U/M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146" w:type="pct"/>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冷冻油(冰熊 )</w:t>
            </w:r>
          </w:p>
        </w:tc>
        <w:tc>
          <w:tcPr>
            <w:tcW w:w="950" w:type="pct"/>
            <w:noWrap/>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210</w:t>
            </w:r>
          </w:p>
        </w:tc>
        <w:tc>
          <w:tcPr>
            <w:tcW w:w="902" w:type="pct"/>
            <w:noWrap/>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146" w:type="pct"/>
            <w:noWrap/>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过滤器(丹佛斯）</w:t>
            </w:r>
          </w:p>
        </w:tc>
        <w:tc>
          <w:tcPr>
            <w:tcW w:w="950" w:type="pct"/>
            <w:noWrap/>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35</w:t>
            </w:r>
          </w:p>
        </w:tc>
        <w:tc>
          <w:tcPr>
            <w:tcW w:w="902" w:type="pct"/>
            <w:noWrap/>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146" w:type="pct"/>
            <w:noWrap/>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R22制冷剂(梅兰22.7KG/瓶）</w:t>
            </w:r>
          </w:p>
        </w:tc>
        <w:tc>
          <w:tcPr>
            <w:tcW w:w="950" w:type="pct"/>
            <w:noWrap/>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10</w:t>
            </w:r>
          </w:p>
        </w:tc>
        <w:tc>
          <w:tcPr>
            <w:tcW w:w="902" w:type="pct"/>
            <w:noWrap/>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146" w:type="pct"/>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R404A制冷剂（霍尼韦尔10KG/瓶）</w:t>
            </w:r>
          </w:p>
        </w:tc>
        <w:tc>
          <w:tcPr>
            <w:tcW w:w="950" w:type="pct"/>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10</w:t>
            </w:r>
          </w:p>
        </w:tc>
        <w:tc>
          <w:tcPr>
            <w:tcW w:w="902" w:type="pct"/>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瓶</w:t>
            </w:r>
          </w:p>
        </w:tc>
      </w:tr>
    </w:tbl>
    <w:p>
      <w:pPr>
        <w:pStyle w:val="10"/>
        <w:ind w:left="0" w:leftChars="0" w:firstLine="0" w:firstLineChars="0"/>
        <w:rPr>
          <w:rFonts w:hint="eastAsia" w:eastAsia="宋体"/>
          <w:lang w:val="en-US" w:eastAsia="zh-CN"/>
        </w:rPr>
      </w:pPr>
    </w:p>
    <w:p>
      <w:pPr>
        <w:pStyle w:val="10"/>
        <w:ind w:left="0" w:leftChars="0" w:firstLine="0" w:firstLineChars="0"/>
        <w:rPr>
          <w:rFonts w:hint="eastAsia" w:eastAsia="宋体"/>
          <w:lang w:val="en-US" w:eastAsia="zh-CN"/>
        </w:rPr>
      </w:pPr>
    </w:p>
    <w:p>
      <w:pPr>
        <w:jc w:val="center"/>
        <w:rPr>
          <w:sz w:val="32"/>
          <w:szCs w:val="32"/>
        </w:rPr>
      </w:pPr>
      <w:r>
        <w:rPr>
          <w:rFonts w:hint="eastAsia"/>
          <w:sz w:val="32"/>
          <w:szCs w:val="32"/>
        </w:rPr>
        <w:t>冷库数量和机组清单</w:t>
      </w:r>
    </w:p>
    <w:tbl>
      <w:tblPr>
        <w:tblStyle w:val="5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7"/>
        <w:gridCol w:w="4296"/>
        <w:gridCol w:w="1335"/>
        <w:gridCol w:w="1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pct"/>
            <w:tcBorders>
              <w:top w:val="single" w:color="auto" w:sz="4" w:space="0"/>
            </w:tcBorders>
            <w:shd w:val="clear" w:color="auto" w:fill="7F7F7F"/>
            <w:vAlign w:val="center"/>
          </w:tcPr>
          <w:p>
            <w:r>
              <w:rPr>
                <w:rFonts w:hint="eastAsia"/>
              </w:rPr>
              <w:t>设备名称</w:t>
            </w:r>
          </w:p>
        </w:tc>
        <w:tc>
          <w:tcPr>
            <w:tcW w:w="2313" w:type="pct"/>
            <w:tcBorders>
              <w:top w:val="single" w:color="auto" w:sz="4" w:space="0"/>
            </w:tcBorders>
            <w:shd w:val="clear" w:color="auto" w:fill="7F7F7F"/>
            <w:vAlign w:val="center"/>
          </w:tcPr>
          <w:p>
            <w:pPr>
              <w:jc w:val="center"/>
            </w:pPr>
            <w:r>
              <w:t>设备参数</w:t>
            </w:r>
          </w:p>
        </w:tc>
        <w:tc>
          <w:tcPr>
            <w:tcW w:w="719" w:type="pct"/>
            <w:tcBorders>
              <w:top w:val="single" w:color="auto" w:sz="4" w:space="0"/>
            </w:tcBorders>
            <w:shd w:val="clear" w:color="auto" w:fill="7F7F7F"/>
            <w:vAlign w:val="center"/>
          </w:tcPr>
          <w:p>
            <w:pPr>
              <w:jc w:val="center"/>
            </w:pPr>
            <w:r>
              <w:t>压缩机数量</w:t>
            </w:r>
          </w:p>
        </w:tc>
        <w:tc>
          <w:tcPr>
            <w:tcW w:w="767" w:type="pct"/>
            <w:tcBorders>
              <w:top w:val="single" w:color="auto" w:sz="4" w:space="0"/>
            </w:tcBorders>
            <w:shd w:val="clear" w:color="auto" w:fill="7F7F7F"/>
            <w:vAlign w:val="center"/>
          </w:tcPr>
          <w:p>
            <w:pPr>
              <w:jc w:val="center"/>
            </w:pPr>
            <w:r>
              <w:t>设备地点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199" w:type="pct"/>
            <w:vAlign w:val="center"/>
          </w:tcPr>
          <w:p>
            <w:pPr>
              <w:jc w:val="center"/>
            </w:pPr>
            <w:r>
              <w:rPr>
                <w:rFonts w:hint="eastAsia"/>
              </w:rPr>
              <w:t>4号低温冷库</w:t>
            </w:r>
          </w:p>
        </w:tc>
        <w:tc>
          <w:tcPr>
            <w:tcW w:w="2313" w:type="pct"/>
          </w:tcPr>
          <w:p>
            <w:pPr>
              <w:rPr>
                <w:szCs w:val="21"/>
              </w:rPr>
            </w:pPr>
            <w:r>
              <w:rPr>
                <w:rFonts w:hint="eastAsia" w:ascii="宋体" w:hAnsi="宋体"/>
                <w:szCs w:val="21"/>
              </w:rPr>
              <w:t>排量106m³/h，电机功率：18.5KW 4P，注油量：4.5L</w:t>
            </w:r>
          </w:p>
        </w:tc>
        <w:tc>
          <w:tcPr>
            <w:tcW w:w="719" w:type="pct"/>
            <w:vAlign w:val="center"/>
          </w:tcPr>
          <w:p>
            <w:pPr>
              <w:jc w:val="center"/>
            </w:pPr>
            <w:r>
              <w:rPr>
                <w:rFonts w:hint="eastAsia"/>
              </w:rPr>
              <w:t>1</w:t>
            </w:r>
          </w:p>
        </w:tc>
        <w:tc>
          <w:tcPr>
            <w:tcW w:w="767" w:type="pct"/>
            <w:vAlign w:val="center"/>
          </w:tcPr>
          <w:p>
            <w:pPr>
              <w:jc w:val="center"/>
            </w:pPr>
            <w:r>
              <w:t>质检楼东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pct"/>
            <w:vAlign w:val="center"/>
          </w:tcPr>
          <w:p>
            <w:pPr>
              <w:jc w:val="center"/>
            </w:pPr>
            <w:r>
              <w:rPr>
                <w:rFonts w:hint="eastAsia"/>
              </w:rPr>
              <w:t>5号低温冷库</w:t>
            </w:r>
          </w:p>
        </w:tc>
        <w:tc>
          <w:tcPr>
            <w:tcW w:w="2313" w:type="pct"/>
          </w:tcPr>
          <w:p>
            <w:pPr>
              <w:rPr>
                <w:szCs w:val="21"/>
              </w:rPr>
            </w:pPr>
            <w:r>
              <w:rPr>
                <w:rFonts w:hint="eastAsia" w:ascii="宋体" w:hAnsi="宋体"/>
                <w:szCs w:val="21"/>
              </w:rPr>
              <w:t>除霜功率：6.35KW，运转功率：0.6KW</w:t>
            </w:r>
          </w:p>
        </w:tc>
        <w:tc>
          <w:tcPr>
            <w:tcW w:w="719" w:type="pct"/>
            <w:vAlign w:val="center"/>
          </w:tcPr>
          <w:p>
            <w:pPr>
              <w:jc w:val="center"/>
            </w:pPr>
            <w:r>
              <w:rPr>
                <w:rFonts w:hint="eastAsia"/>
              </w:rPr>
              <w:t>2</w:t>
            </w:r>
          </w:p>
        </w:tc>
        <w:tc>
          <w:tcPr>
            <w:tcW w:w="767" w:type="pct"/>
            <w:vAlign w:val="center"/>
          </w:tcPr>
          <w:p>
            <w:pPr>
              <w:jc w:val="center"/>
            </w:pPr>
            <w:r>
              <w:t>质检楼东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199" w:type="pct"/>
            <w:vAlign w:val="center"/>
          </w:tcPr>
          <w:p>
            <w:pPr>
              <w:jc w:val="center"/>
            </w:pPr>
            <w:r>
              <w:rPr>
                <w:rFonts w:hint="eastAsia"/>
              </w:rPr>
              <w:t>6号低温冷库</w:t>
            </w:r>
          </w:p>
        </w:tc>
        <w:tc>
          <w:tcPr>
            <w:tcW w:w="2313" w:type="pct"/>
          </w:tcPr>
          <w:p>
            <w:pPr>
              <w:rPr>
                <w:rFonts w:hint="eastAsia" w:ascii="宋体" w:hAnsi="宋体"/>
                <w:szCs w:val="21"/>
              </w:rPr>
            </w:pPr>
            <w:r>
              <w:rPr>
                <w:rFonts w:hint="eastAsia" w:ascii="宋体" w:hAnsi="宋体"/>
                <w:szCs w:val="21"/>
              </w:rPr>
              <w:t>制冷量：16.69KW，输入功率：12KW，制冷剂/冷冻油：R22/B5.2</w:t>
            </w:r>
          </w:p>
        </w:tc>
        <w:tc>
          <w:tcPr>
            <w:tcW w:w="719" w:type="pct"/>
            <w:vAlign w:val="center"/>
          </w:tcPr>
          <w:p>
            <w:pPr>
              <w:jc w:val="center"/>
            </w:pPr>
            <w:r>
              <w:rPr>
                <w:rFonts w:hint="eastAsia"/>
              </w:rPr>
              <w:t>2</w:t>
            </w:r>
          </w:p>
        </w:tc>
        <w:tc>
          <w:tcPr>
            <w:tcW w:w="767" w:type="pct"/>
            <w:vAlign w:val="center"/>
          </w:tcPr>
          <w:p>
            <w:pPr>
              <w:jc w:val="center"/>
            </w:pPr>
            <w:r>
              <w:t>质检楼东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199" w:type="pct"/>
            <w:vAlign w:val="center"/>
          </w:tcPr>
          <w:p>
            <w:pPr>
              <w:jc w:val="center"/>
            </w:pPr>
            <w:r>
              <w:rPr>
                <w:rFonts w:hint="eastAsia"/>
              </w:rPr>
              <w:t>7号常温冷库</w:t>
            </w:r>
          </w:p>
        </w:tc>
        <w:tc>
          <w:tcPr>
            <w:tcW w:w="2313" w:type="pct"/>
          </w:tcPr>
          <w:p>
            <w:pPr>
              <w:rPr>
                <w:szCs w:val="21"/>
              </w:rPr>
            </w:pPr>
            <w:r>
              <w:rPr>
                <w:rFonts w:hint="eastAsia" w:ascii="宋体" w:hAnsi="宋体"/>
                <w:szCs w:val="21"/>
              </w:rPr>
              <w:t>制冷量：17KW，风机功率：2*185W，除霜功率：7.2KW，风机风量7000m³/h</w:t>
            </w:r>
          </w:p>
        </w:tc>
        <w:tc>
          <w:tcPr>
            <w:tcW w:w="719" w:type="pct"/>
            <w:vAlign w:val="center"/>
          </w:tcPr>
          <w:p>
            <w:pPr>
              <w:jc w:val="center"/>
            </w:pPr>
            <w:r>
              <w:rPr>
                <w:rFonts w:hint="eastAsia"/>
              </w:rPr>
              <w:t>2</w:t>
            </w:r>
          </w:p>
        </w:tc>
        <w:tc>
          <w:tcPr>
            <w:tcW w:w="767" w:type="pct"/>
            <w:vAlign w:val="center"/>
          </w:tcPr>
          <w:p>
            <w:pPr>
              <w:jc w:val="center"/>
            </w:pPr>
            <w:r>
              <w:t>厂区西北角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pct"/>
            <w:vAlign w:val="center"/>
          </w:tcPr>
          <w:p>
            <w:pPr>
              <w:jc w:val="center"/>
            </w:pPr>
            <w:r>
              <w:rPr>
                <w:rFonts w:hint="eastAsia"/>
              </w:rPr>
              <w:t>13号低温冷库（西）</w:t>
            </w:r>
          </w:p>
        </w:tc>
        <w:tc>
          <w:tcPr>
            <w:tcW w:w="2313" w:type="pct"/>
          </w:tcPr>
          <w:p>
            <w:pPr>
              <w:rPr>
                <w:szCs w:val="21"/>
              </w:rPr>
            </w:pPr>
            <w:r>
              <w:rPr>
                <w:rFonts w:hint="eastAsia" w:ascii="宋体" w:hAnsi="宋体"/>
                <w:szCs w:val="21"/>
              </w:rPr>
              <w:t>制冷量：19.3KW，电机功率：6.34KW，制冷工质：R22</w:t>
            </w:r>
          </w:p>
        </w:tc>
        <w:tc>
          <w:tcPr>
            <w:tcW w:w="719" w:type="pct"/>
            <w:vAlign w:val="center"/>
          </w:tcPr>
          <w:p>
            <w:pPr>
              <w:jc w:val="center"/>
            </w:pPr>
            <w:r>
              <w:rPr>
                <w:rFonts w:hint="eastAsia"/>
              </w:rPr>
              <w:t>2</w:t>
            </w:r>
          </w:p>
        </w:tc>
        <w:tc>
          <w:tcPr>
            <w:tcW w:w="767" w:type="pct"/>
            <w:vAlign w:val="center"/>
          </w:tcPr>
          <w:p>
            <w:pPr>
              <w:jc w:val="center"/>
            </w:pPr>
            <w:r>
              <w:t>活苗一楼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pct"/>
            <w:vAlign w:val="center"/>
          </w:tcPr>
          <w:p>
            <w:pPr>
              <w:jc w:val="center"/>
            </w:pPr>
            <w:r>
              <w:rPr>
                <w:rFonts w:hint="eastAsia"/>
              </w:rPr>
              <w:t>13号常温冷库（东）</w:t>
            </w:r>
          </w:p>
        </w:tc>
        <w:tc>
          <w:tcPr>
            <w:tcW w:w="2313" w:type="pct"/>
          </w:tcPr>
          <w:p>
            <w:pPr>
              <w:rPr>
                <w:szCs w:val="21"/>
              </w:rPr>
            </w:pPr>
            <w:r>
              <w:rPr>
                <w:rFonts w:hint="eastAsia" w:ascii="宋体" w:hAnsi="宋体"/>
                <w:szCs w:val="21"/>
              </w:rPr>
              <w:t>功率：11.5KW，制冷量：30.76KW</w:t>
            </w:r>
          </w:p>
        </w:tc>
        <w:tc>
          <w:tcPr>
            <w:tcW w:w="719" w:type="pct"/>
            <w:vAlign w:val="center"/>
          </w:tcPr>
          <w:p>
            <w:pPr>
              <w:jc w:val="center"/>
            </w:pPr>
            <w:r>
              <w:rPr>
                <w:rFonts w:hint="eastAsia"/>
              </w:rPr>
              <w:t>2</w:t>
            </w:r>
          </w:p>
        </w:tc>
        <w:tc>
          <w:tcPr>
            <w:tcW w:w="767" w:type="pct"/>
            <w:vAlign w:val="center"/>
          </w:tcPr>
          <w:p>
            <w:pPr>
              <w:jc w:val="center"/>
            </w:pPr>
            <w:r>
              <w:t>活苗一楼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pct"/>
            <w:vAlign w:val="center"/>
          </w:tcPr>
          <w:p>
            <w:pPr>
              <w:jc w:val="center"/>
            </w:pPr>
            <w:r>
              <w:rPr>
                <w:rFonts w:hint="eastAsia"/>
              </w:rPr>
              <w:t>西门小冷库</w:t>
            </w:r>
          </w:p>
        </w:tc>
        <w:tc>
          <w:tcPr>
            <w:tcW w:w="2313" w:type="pct"/>
          </w:tcPr>
          <w:p>
            <w:pPr>
              <w:rPr>
                <w:szCs w:val="21"/>
              </w:rPr>
            </w:pPr>
            <w:r>
              <w:rPr>
                <w:rFonts w:hint="eastAsia" w:ascii="宋体" w:hAnsi="宋体"/>
                <w:szCs w:val="21"/>
              </w:rPr>
              <w:t>电机功率：2*160W，冷却面积：30m³，电加热功率：4.5KW，风机风量：2*3000m³/n</w:t>
            </w:r>
          </w:p>
        </w:tc>
        <w:tc>
          <w:tcPr>
            <w:tcW w:w="719" w:type="pct"/>
            <w:vAlign w:val="center"/>
          </w:tcPr>
          <w:p>
            <w:pPr>
              <w:jc w:val="center"/>
            </w:pPr>
            <w:r>
              <w:rPr>
                <w:rFonts w:hint="eastAsia"/>
              </w:rPr>
              <w:t>1</w:t>
            </w:r>
          </w:p>
        </w:tc>
        <w:tc>
          <w:tcPr>
            <w:tcW w:w="767" w:type="pct"/>
            <w:vAlign w:val="center"/>
          </w:tcPr>
          <w:p>
            <w:pPr>
              <w:jc w:val="center"/>
            </w:pPr>
            <w:r>
              <w:t>西门门卫旁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pct"/>
            <w:vAlign w:val="center"/>
          </w:tcPr>
          <w:p>
            <w:pPr>
              <w:jc w:val="center"/>
            </w:pPr>
            <w:r>
              <w:t>D</w:t>
            </w:r>
            <w:r>
              <w:rPr>
                <w:rFonts w:hint="eastAsia"/>
              </w:rPr>
              <w:t>906</w:t>
            </w:r>
            <w:r>
              <w:t>综合车间成品冷库</w:t>
            </w:r>
          </w:p>
        </w:tc>
        <w:tc>
          <w:tcPr>
            <w:tcW w:w="2313" w:type="pct"/>
          </w:tcPr>
          <w:p>
            <w:pPr>
              <w:rPr>
                <w:szCs w:val="21"/>
              </w:rPr>
            </w:pPr>
            <w:r>
              <w:rPr>
                <w:rFonts w:hint="eastAsia" w:ascii="宋体" w:hAnsi="宋体"/>
                <w:szCs w:val="21"/>
              </w:rPr>
              <w:t>名义制冷量：27.65KW 制冷剂：R404A 输入功率：7.56KW  额定电流：20A</w:t>
            </w:r>
          </w:p>
        </w:tc>
        <w:tc>
          <w:tcPr>
            <w:tcW w:w="719" w:type="pct"/>
            <w:vAlign w:val="center"/>
          </w:tcPr>
          <w:p>
            <w:pPr>
              <w:jc w:val="center"/>
            </w:pPr>
            <w:r>
              <w:rPr>
                <w:rFonts w:hint="eastAsia"/>
              </w:rPr>
              <w:t>5</w:t>
            </w:r>
          </w:p>
        </w:tc>
        <w:tc>
          <w:tcPr>
            <w:tcW w:w="767" w:type="pct"/>
            <w:vAlign w:val="center"/>
          </w:tcPr>
          <w:p>
            <w:pPr>
              <w:jc w:val="center"/>
            </w:pPr>
            <w:r>
              <w:t>灭活苗车间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pct"/>
          </w:tcPr>
          <w:p>
            <w:pPr>
              <w:jc w:val="center"/>
            </w:pPr>
            <w:r>
              <w:t>D</w:t>
            </w:r>
            <w:r>
              <w:rPr>
                <w:rFonts w:hint="eastAsia"/>
              </w:rPr>
              <w:t>521抗原存放间</w:t>
            </w:r>
          </w:p>
        </w:tc>
        <w:tc>
          <w:tcPr>
            <w:tcW w:w="2313" w:type="pct"/>
          </w:tcPr>
          <w:p>
            <w:pPr>
              <w:rPr>
                <w:szCs w:val="21"/>
              </w:rPr>
            </w:pPr>
            <w:r>
              <w:rPr>
                <w:rFonts w:hint="eastAsia" w:ascii="宋体" w:hAnsi="宋体"/>
                <w:szCs w:val="21"/>
              </w:rPr>
              <w:t>名义制冷量：27.65KW 制冷剂：R404A 输入功率：7.56KW  额定电流：20A</w:t>
            </w:r>
          </w:p>
        </w:tc>
        <w:tc>
          <w:tcPr>
            <w:tcW w:w="719" w:type="pct"/>
            <w:vAlign w:val="center"/>
          </w:tcPr>
          <w:p>
            <w:pPr>
              <w:jc w:val="center"/>
            </w:pPr>
            <w:r>
              <w:rPr>
                <w:rFonts w:hint="eastAsia"/>
              </w:rPr>
              <w:t>2</w:t>
            </w:r>
          </w:p>
        </w:tc>
        <w:tc>
          <w:tcPr>
            <w:tcW w:w="767" w:type="pct"/>
            <w:vAlign w:val="center"/>
          </w:tcPr>
          <w:p>
            <w:pPr>
              <w:jc w:val="center"/>
            </w:pPr>
            <w:r>
              <w:t>灭活苗车间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pct"/>
          </w:tcPr>
          <w:p>
            <w:pPr>
              <w:jc w:val="center"/>
            </w:pPr>
            <w:r>
              <w:t>D</w:t>
            </w:r>
            <w:r>
              <w:rPr>
                <w:rFonts w:hint="eastAsia"/>
              </w:rPr>
              <w:t>221冷胚间</w:t>
            </w:r>
          </w:p>
        </w:tc>
        <w:tc>
          <w:tcPr>
            <w:tcW w:w="2313" w:type="pct"/>
          </w:tcPr>
          <w:p>
            <w:pPr>
              <w:rPr>
                <w:szCs w:val="21"/>
              </w:rPr>
            </w:pPr>
            <w:r>
              <w:rPr>
                <w:rFonts w:hint="eastAsia" w:ascii="宋体" w:hAnsi="宋体"/>
                <w:szCs w:val="21"/>
              </w:rPr>
              <w:t>名义制冷量：27.65KW 制冷剂：R404A 输入功率：7.56KW  额定电流：20A</w:t>
            </w:r>
          </w:p>
        </w:tc>
        <w:tc>
          <w:tcPr>
            <w:tcW w:w="719" w:type="pct"/>
            <w:vAlign w:val="center"/>
          </w:tcPr>
          <w:p>
            <w:pPr>
              <w:jc w:val="center"/>
            </w:pPr>
            <w:r>
              <w:rPr>
                <w:rFonts w:hint="eastAsia"/>
              </w:rPr>
              <w:t>3</w:t>
            </w:r>
          </w:p>
        </w:tc>
        <w:tc>
          <w:tcPr>
            <w:tcW w:w="767" w:type="pct"/>
            <w:vAlign w:val="center"/>
          </w:tcPr>
          <w:p>
            <w:pPr>
              <w:jc w:val="center"/>
            </w:pPr>
            <w:r>
              <w:t>灭活苗车间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pct"/>
            <w:vAlign w:val="center"/>
          </w:tcPr>
          <w:p>
            <w:pPr>
              <w:jc w:val="center"/>
            </w:pPr>
            <w:r>
              <w:t>E</w:t>
            </w:r>
            <w:r>
              <w:rPr>
                <w:rFonts w:hint="eastAsia"/>
              </w:rPr>
              <w:t>314冷库</w:t>
            </w:r>
          </w:p>
        </w:tc>
        <w:tc>
          <w:tcPr>
            <w:tcW w:w="2313" w:type="pct"/>
          </w:tcPr>
          <w:p>
            <w:pPr>
              <w:rPr>
                <w:szCs w:val="21"/>
              </w:rPr>
            </w:pPr>
            <w:r>
              <w:rPr>
                <w:rFonts w:hint="eastAsia" w:ascii="宋体" w:hAnsi="宋体"/>
                <w:szCs w:val="21"/>
              </w:rPr>
              <w:t>名义制冷量：27.65KW 制冷剂：R404A 输入功率：7.56KW  额定电流：20A</w:t>
            </w:r>
          </w:p>
        </w:tc>
        <w:tc>
          <w:tcPr>
            <w:tcW w:w="719" w:type="pct"/>
            <w:vAlign w:val="center"/>
          </w:tcPr>
          <w:p>
            <w:pPr>
              <w:jc w:val="center"/>
            </w:pPr>
            <w:r>
              <w:rPr>
                <w:rFonts w:hint="eastAsia"/>
              </w:rPr>
              <w:t>3</w:t>
            </w:r>
          </w:p>
        </w:tc>
        <w:tc>
          <w:tcPr>
            <w:tcW w:w="767" w:type="pct"/>
            <w:vAlign w:val="center"/>
          </w:tcPr>
          <w:p>
            <w:pPr>
              <w:jc w:val="center"/>
            </w:pPr>
            <w:r>
              <w:t>灭活苗车间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pct"/>
            <w:vAlign w:val="center"/>
          </w:tcPr>
          <w:p>
            <w:pPr>
              <w:jc w:val="center"/>
            </w:pPr>
            <w:r>
              <w:t>C</w:t>
            </w:r>
            <w:r>
              <w:rPr>
                <w:rFonts w:hint="eastAsia"/>
              </w:rPr>
              <w:t>424冷库</w:t>
            </w:r>
          </w:p>
        </w:tc>
        <w:tc>
          <w:tcPr>
            <w:tcW w:w="2313" w:type="pct"/>
            <w:vAlign w:val="center"/>
          </w:tcPr>
          <w:p>
            <w:pPr>
              <w:jc w:val="center"/>
              <w:rPr>
                <w:szCs w:val="21"/>
              </w:rPr>
            </w:pPr>
            <w:r>
              <w:rPr>
                <w:rFonts w:hint="eastAsia" w:ascii="宋体" w:hAnsi="宋体"/>
                <w:szCs w:val="21"/>
              </w:rPr>
              <w:t xml:space="preserve">名义制冷量：16.23KW 制冷剂：R404A </w:t>
            </w:r>
          </w:p>
        </w:tc>
        <w:tc>
          <w:tcPr>
            <w:tcW w:w="719" w:type="pct"/>
            <w:vAlign w:val="center"/>
          </w:tcPr>
          <w:p>
            <w:pPr>
              <w:jc w:val="center"/>
            </w:pPr>
            <w:r>
              <w:rPr>
                <w:rFonts w:hint="eastAsia"/>
              </w:rPr>
              <w:t>2</w:t>
            </w:r>
          </w:p>
        </w:tc>
        <w:tc>
          <w:tcPr>
            <w:tcW w:w="767" w:type="pct"/>
            <w:vAlign w:val="center"/>
          </w:tcPr>
          <w:p>
            <w:pPr>
              <w:jc w:val="center"/>
            </w:pPr>
            <w:r>
              <w:t>活苗车间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pct"/>
            <w:vAlign w:val="center"/>
          </w:tcPr>
          <w:p>
            <w:pPr>
              <w:jc w:val="center"/>
            </w:pPr>
            <w:r>
              <w:t>C</w:t>
            </w:r>
            <w:r>
              <w:rPr>
                <w:rFonts w:hint="eastAsia"/>
              </w:rPr>
              <w:t>435冷库</w:t>
            </w:r>
          </w:p>
        </w:tc>
        <w:tc>
          <w:tcPr>
            <w:tcW w:w="2313" w:type="pct"/>
            <w:vAlign w:val="center"/>
          </w:tcPr>
          <w:p>
            <w:pPr>
              <w:jc w:val="center"/>
              <w:rPr>
                <w:szCs w:val="21"/>
              </w:rPr>
            </w:pPr>
            <w:r>
              <w:rPr>
                <w:rFonts w:hint="eastAsia" w:ascii="宋体" w:hAnsi="宋体"/>
                <w:szCs w:val="21"/>
              </w:rPr>
              <w:t>名义制冷量：16.23KW 制冷剂：R404A</w:t>
            </w:r>
          </w:p>
        </w:tc>
        <w:tc>
          <w:tcPr>
            <w:tcW w:w="719" w:type="pct"/>
            <w:vAlign w:val="center"/>
          </w:tcPr>
          <w:p>
            <w:pPr>
              <w:jc w:val="center"/>
            </w:pPr>
            <w:r>
              <w:rPr>
                <w:rFonts w:hint="eastAsia"/>
              </w:rPr>
              <w:t>2</w:t>
            </w:r>
          </w:p>
        </w:tc>
        <w:tc>
          <w:tcPr>
            <w:tcW w:w="767" w:type="pct"/>
            <w:vAlign w:val="center"/>
          </w:tcPr>
          <w:p>
            <w:pPr>
              <w:jc w:val="center"/>
            </w:pPr>
            <w:r>
              <w:t>活苗车间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pct"/>
            <w:vAlign w:val="center"/>
          </w:tcPr>
          <w:p>
            <w:pPr>
              <w:jc w:val="center"/>
            </w:pPr>
            <w:r>
              <w:t>C</w:t>
            </w:r>
            <w:r>
              <w:rPr>
                <w:rFonts w:hint="eastAsia"/>
              </w:rPr>
              <w:t>225冷库</w:t>
            </w:r>
          </w:p>
        </w:tc>
        <w:tc>
          <w:tcPr>
            <w:tcW w:w="2313" w:type="pct"/>
            <w:vAlign w:val="center"/>
          </w:tcPr>
          <w:p>
            <w:pPr>
              <w:jc w:val="center"/>
              <w:rPr>
                <w:szCs w:val="21"/>
              </w:rPr>
            </w:pPr>
            <w:r>
              <w:rPr>
                <w:rFonts w:hint="eastAsia" w:ascii="宋体" w:hAnsi="宋体"/>
                <w:szCs w:val="21"/>
              </w:rPr>
              <w:t>名义制冷量：39KW 制冷剂：R404A</w:t>
            </w:r>
          </w:p>
        </w:tc>
        <w:tc>
          <w:tcPr>
            <w:tcW w:w="719" w:type="pct"/>
            <w:vAlign w:val="center"/>
          </w:tcPr>
          <w:p>
            <w:pPr>
              <w:jc w:val="center"/>
            </w:pPr>
            <w:r>
              <w:rPr>
                <w:rFonts w:hint="eastAsia"/>
              </w:rPr>
              <w:t>2</w:t>
            </w:r>
          </w:p>
        </w:tc>
        <w:tc>
          <w:tcPr>
            <w:tcW w:w="767" w:type="pct"/>
            <w:vAlign w:val="center"/>
          </w:tcPr>
          <w:p>
            <w:pPr>
              <w:jc w:val="center"/>
            </w:pPr>
            <w:r>
              <w:t>活苗车间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pct"/>
            <w:vAlign w:val="center"/>
          </w:tcPr>
          <w:p>
            <w:pPr>
              <w:jc w:val="center"/>
            </w:pPr>
            <w:r>
              <w:t>C</w:t>
            </w:r>
            <w:r>
              <w:rPr>
                <w:rFonts w:hint="eastAsia"/>
              </w:rPr>
              <w:t>220冷胚间</w:t>
            </w:r>
          </w:p>
        </w:tc>
        <w:tc>
          <w:tcPr>
            <w:tcW w:w="2313" w:type="pct"/>
            <w:vAlign w:val="center"/>
          </w:tcPr>
          <w:p>
            <w:pPr>
              <w:jc w:val="center"/>
              <w:rPr>
                <w:szCs w:val="21"/>
              </w:rPr>
            </w:pPr>
            <w:r>
              <w:rPr>
                <w:rFonts w:hint="eastAsia" w:ascii="宋体" w:hAnsi="宋体"/>
                <w:szCs w:val="21"/>
              </w:rPr>
              <w:t>名义制冷量：17.55KW 制冷剂：R22</w:t>
            </w:r>
          </w:p>
        </w:tc>
        <w:tc>
          <w:tcPr>
            <w:tcW w:w="719" w:type="pct"/>
            <w:vAlign w:val="center"/>
          </w:tcPr>
          <w:p>
            <w:pPr>
              <w:jc w:val="center"/>
            </w:pPr>
            <w:r>
              <w:rPr>
                <w:rFonts w:hint="eastAsia"/>
              </w:rPr>
              <w:t>2</w:t>
            </w:r>
          </w:p>
        </w:tc>
        <w:tc>
          <w:tcPr>
            <w:tcW w:w="767" w:type="pct"/>
            <w:vAlign w:val="center"/>
          </w:tcPr>
          <w:p>
            <w:pPr>
              <w:jc w:val="center"/>
            </w:pPr>
            <w:r>
              <w:t>活苗车间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pct"/>
            <w:vAlign w:val="center"/>
          </w:tcPr>
          <w:p>
            <w:pPr>
              <w:jc w:val="center"/>
            </w:pPr>
            <w:r>
              <w:t>动物房冷库</w:t>
            </w:r>
          </w:p>
        </w:tc>
        <w:tc>
          <w:tcPr>
            <w:tcW w:w="2313" w:type="pct"/>
            <w:vAlign w:val="center"/>
          </w:tcPr>
          <w:p>
            <w:pPr>
              <w:jc w:val="center"/>
              <w:rPr>
                <w:szCs w:val="21"/>
              </w:rPr>
            </w:pPr>
            <w:r>
              <w:rPr>
                <w:rFonts w:hint="eastAsia" w:ascii="宋体" w:hAnsi="宋体"/>
                <w:szCs w:val="21"/>
              </w:rPr>
              <w:t>制冷量：3KW，除霜功率：3.6KW，风机风量：3000m³/h</w:t>
            </w:r>
          </w:p>
        </w:tc>
        <w:tc>
          <w:tcPr>
            <w:tcW w:w="719" w:type="pct"/>
            <w:vAlign w:val="center"/>
          </w:tcPr>
          <w:p>
            <w:pPr>
              <w:jc w:val="center"/>
            </w:pPr>
            <w:r>
              <w:rPr>
                <w:rFonts w:hint="eastAsia"/>
              </w:rPr>
              <w:t>2</w:t>
            </w:r>
          </w:p>
        </w:tc>
        <w:tc>
          <w:tcPr>
            <w:tcW w:w="767" w:type="pct"/>
            <w:vAlign w:val="center"/>
          </w:tcPr>
          <w:p>
            <w:pPr>
              <w:jc w:val="center"/>
            </w:pPr>
            <w:r>
              <w:t>二号地动物房西北角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pct"/>
            <w:vAlign w:val="center"/>
          </w:tcPr>
          <w:p>
            <w:pPr>
              <w:jc w:val="center"/>
            </w:pPr>
            <w:r>
              <w:rPr>
                <w:rFonts w:hint="eastAsia"/>
              </w:rPr>
              <w:t>16个冷库</w:t>
            </w:r>
          </w:p>
        </w:tc>
        <w:tc>
          <w:tcPr>
            <w:tcW w:w="2313" w:type="pct"/>
            <w:vAlign w:val="center"/>
          </w:tcPr>
          <w:p>
            <w:pPr>
              <w:jc w:val="center"/>
              <w:rPr>
                <w:rFonts w:hint="eastAsia" w:ascii="宋体" w:hAnsi="宋体"/>
                <w:szCs w:val="21"/>
              </w:rPr>
            </w:pPr>
          </w:p>
        </w:tc>
        <w:tc>
          <w:tcPr>
            <w:tcW w:w="719" w:type="pct"/>
            <w:vAlign w:val="center"/>
          </w:tcPr>
          <w:p>
            <w:pPr>
              <w:jc w:val="center"/>
            </w:pPr>
            <w:r>
              <w:rPr>
                <w:rFonts w:hint="eastAsia"/>
              </w:rPr>
              <w:t>35套机组</w:t>
            </w:r>
          </w:p>
        </w:tc>
        <w:tc>
          <w:tcPr>
            <w:tcW w:w="767" w:type="pct"/>
            <w:vAlign w:val="center"/>
          </w:tcPr>
          <w:p>
            <w:pPr>
              <w:jc w:val="center"/>
            </w:pPr>
          </w:p>
        </w:tc>
      </w:tr>
    </w:tbl>
    <w:p>
      <w:pPr>
        <w:pStyle w:val="10"/>
        <w:ind w:left="0" w:leftChars="0" w:firstLine="0" w:firstLineChars="0"/>
        <w:rPr>
          <w:rFonts w:hint="eastAsia" w:eastAsia="宋体"/>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p>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929"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8">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9">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0">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6"/>
  </w:num>
  <w:num w:numId="2">
    <w:abstractNumId w:val="1"/>
  </w:num>
  <w:num w:numId="3">
    <w:abstractNumId w:val="3"/>
  </w:num>
  <w:num w:numId="4">
    <w:abstractNumId w:val="10"/>
  </w:num>
  <w:num w:numId="5">
    <w:abstractNumId w:val="2"/>
  </w:num>
  <w:num w:numId="6">
    <w:abstractNumId w:val="9"/>
  </w:num>
  <w:num w:numId="7">
    <w:abstractNumId w:val="7"/>
  </w:num>
  <w:num w:numId="8">
    <w:abstractNumId w:val="5"/>
  </w:num>
  <w:num w:numId="9">
    <w:abstractNumId w:val="0"/>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45E5014"/>
    <w:rsid w:val="05BD6C4F"/>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266E2F"/>
    <w:rsid w:val="0E8F45F1"/>
    <w:rsid w:val="0FC90B63"/>
    <w:rsid w:val="100F10E1"/>
    <w:rsid w:val="10311475"/>
    <w:rsid w:val="10D26947"/>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3E15550"/>
    <w:rsid w:val="24C741C2"/>
    <w:rsid w:val="250C47B0"/>
    <w:rsid w:val="25350541"/>
    <w:rsid w:val="258B1F8D"/>
    <w:rsid w:val="268E2E7C"/>
    <w:rsid w:val="269507E0"/>
    <w:rsid w:val="27A02191"/>
    <w:rsid w:val="27E04F0C"/>
    <w:rsid w:val="285C308D"/>
    <w:rsid w:val="28865E00"/>
    <w:rsid w:val="289A3148"/>
    <w:rsid w:val="2907617B"/>
    <w:rsid w:val="29A273A6"/>
    <w:rsid w:val="29F518B2"/>
    <w:rsid w:val="2A3B6454"/>
    <w:rsid w:val="2AE26DC9"/>
    <w:rsid w:val="2C9C2EA6"/>
    <w:rsid w:val="2CA86A82"/>
    <w:rsid w:val="2F3C3A48"/>
    <w:rsid w:val="2F6D3579"/>
    <w:rsid w:val="30343EB8"/>
    <w:rsid w:val="30923BB0"/>
    <w:rsid w:val="31A71994"/>
    <w:rsid w:val="31C03214"/>
    <w:rsid w:val="3371124C"/>
    <w:rsid w:val="33716BC9"/>
    <w:rsid w:val="33BB31BC"/>
    <w:rsid w:val="33DA7906"/>
    <w:rsid w:val="34351B59"/>
    <w:rsid w:val="3436155A"/>
    <w:rsid w:val="347A6C66"/>
    <w:rsid w:val="34E83EA9"/>
    <w:rsid w:val="35865A65"/>
    <w:rsid w:val="359C48DD"/>
    <w:rsid w:val="35F37D16"/>
    <w:rsid w:val="36107733"/>
    <w:rsid w:val="3674202A"/>
    <w:rsid w:val="368E0516"/>
    <w:rsid w:val="371116F1"/>
    <w:rsid w:val="379C09D5"/>
    <w:rsid w:val="38023102"/>
    <w:rsid w:val="384D3D8D"/>
    <w:rsid w:val="38A02D03"/>
    <w:rsid w:val="38A92A23"/>
    <w:rsid w:val="39E25AC3"/>
    <w:rsid w:val="3A601B79"/>
    <w:rsid w:val="3A835B30"/>
    <w:rsid w:val="3A9A2C2A"/>
    <w:rsid w:val="3B167B92"/>
    <w:rsid w:val="3BCD47A7"/>
    <w:rsid w:val="3C440E8D"/>
    <w:rsid w:val="3CC80902"/>
    <w:rsid w:val="3D342B6E"/>
    <w:rsid w:val="3E7034D9"/>
    <w:rsid w:val="3F4534B5"/>
    <w:rsid w:val="402D4B16"/>
    <w:rsid w:val="40B567C2"/>
    <w:rsid w:val="40F23A4C"/>
    <w:rsid w:val="411A359C"/>
    <w:rsid w:val="42823126"/>
    <w:rsid w:val="430D7208"/>
    <w:rsid w:val="4366434B"/>
    <w:rsid w:val="437D37DC"/>
    <w:rsid w:val="44C73770"/>
    <w:rsid w:val="44E645F9"/>
    <w:rsid w:val="45E40A76"/>
    <w:rsid w:val="45EB594E"/>
    <w:rsid w:val="48631BE9"/>
    <w:rsid w:val="48AC304C"/>
    <w:rsid w:val="48CA449B"/>
    <w:rsid w:val="49772E24"/>
    <w:rsid w:val="4B6C5100"/>
    <w:rsid w:val="4BE75898"/>
    <w:rsid w:val="4C0C1018"/>
    <w:rsid w:val="4C52117B"/>
    <w:rsid w:val="4DED1D23"/>
    <w:rsid w:val="4DF06CFE"/>
    <w:rsid w:val="4E1E7926"/>
    <w:rsid w:val="4E2539F2"/>
    <w:rsid w:val="4F9421CB"/>
    <w:rsid w:val="4FE85234"/>
    <w:rsid w:val="505006DF"/>
    <w:rsid w:val="50C06A6F"/>
    <w:rsid w:val="51AB25E2"/>
    <w:rsid w:val="52C77193"/>
    <w:rsid w:val="531A366F"/>
    <w:rsid w:val="53455313"/>
    <w:rsid w:val="53965B3B"/>
    <w:rsid w:val="53B7054A"/>
    <w:rsid w:val="54181E8F"/>
    <w:rsid w:val="5492579E"/>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24806B6"/>
    <w:rsid w:val="62662A93"/>
    <w:rsid w:val="635D0E7E"/>
    <w:rsid w:val="63827325"/>
    <w:rsid w:val="639F5962"/>
    <w:rsid w:val="64BC1D3B"/>
    <w:rsid w:val="64E01543"/>
    <w:rsid w:val="65130267"/>
    <w:rsid w:val="65402750"/>
    <w:rsid w:val="65EF46DF"/>
    <w:rsid w:val="687C4D07"/>
    <w:rsid w:val="68DA1A60"/>
    <w:rsid w:val="6A1D6B70"/>
    <w:rsid w:val="6A903AE2"/>
    <w:rsid w:val="6AF56893"/>
    <w:rsid w:val="6B085BBE"/>
    <w:rsid w:val="6B0C4773"/>
    <w:rsid w:val="6B277F37"/>
    <w:rsid w:val="6B6D0C14"/>
    <w:rsid w:val="6B716B29"/>
    <w:rsid w:val="6C741EF9"/>
    <w:rsid w:val="6D094D94"/>
    <w:rsid w:val="6DB0350A"/>
    <w:rsid w:val="6DC65A80"/>
    <w:rsid w:val="6E380D0C"/>
    <w:rsid w:val="6ED42A0E"/>
    <w:rsid w:val="6EE168B7"/>
    <w:rsid w:val="6F8A7869"/>
    <w:rsid w:val="706F08A3"/>
    <w:rsid w:val="70977707"/>
    <w:rsid w:val="71033854"/>
    <w:rsid w:val="711663FD"/>
    <w:rsid w:val="714D5CAB"/>
    <w:rsid w:val="73951FFE"/>
    <w:rsid w:val="73B96DD6"/>
    <w:rsid w:val="73BA04D5"/>
    <w:rsid w:val="753B3AE9"/>
    <w:rsid w:val="75664791"/>
    <w:rsid w:val="76190D95"/>
    <w:rsid w:val="766D2AD7"/>
    <w:rsid w:val="770478DC"/>
    <w:rsid w:val="773C186D"/>
    <w:rsid w:val="78BC2324"/>
    <w:rsid w:val="78CC6D3B"/>
    <w:rsid w:val="78DC67E8"/>
    <w:rsid w:val="792340C6"/>
    <w:rsid w:val="7AAB15D2"/>
    <w:rsid w:val="7B6706DA"/>
    <w:rsid w:val="7C0F7C94"/>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10"/>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1">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2">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Body Text"/>
    <w:basedOn w:val="1"/>
    <w:link w:val="78"/>
    <w:qFormat/>
    <w:uiPriority w:val="0"/>
    <w:pPr>
      <w:spacing w:after="120" w:afterLines="0"/>
    </w:pPr>
  </w:style>
  <w:style w:type="paragraph" w:styleId="10">
    <w:name w:val="Normal Indent"/>
    <w:basedOn w:val="1"/>
    <w:link w:val="75"/>
    <w:qFormat/>
    <w:uiPriority w:val="0"/>
    <w:pPr>
      <w:ind w:firstLine="420" w:firstLineChars="200"/>
    </w:pPr>
  </w:style>
  <w:style w:type="paragraph" w:styleId="13">
    <w:name w:val="toc 7"/>
    <w:basedOn w:val="1"/>
    <w:next w:val="1"/>
    <w:unhideWhenUsed/>
    <w:qFormat/>
    <w:uiPriority w:val="0"/>
    <w:pPr>
      <w:ind w:left="2520" w:leftChars="1200"/>
    </w:pPr>
    <w:rPr>
      <w:rFonts w:ascii="Calibri" w:hAnsi="Calibri" w:eastAsia="宋体" w:cs="Times New Roman"/>
      <w:szCs w:val="22"/>
    </w:rPr>
  </w:style>
  <w:style w:type="paragraph" w:styleId="14">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5">
    <w:name w:val="index 8"/>
    <w:basedOn w:val="1"/>
    <w:next w:val="1"/>
    <w:qFormat/>
    <w:uiPriority w:val="0"/>
    <w:pPr>
      <w:widowControl/>
      <w:ind w:left="2940"/>
      <w:jc w:val="left"/>
    </w:pPr>
    <w:rPr>
      <w:kern w:val="0"/>
      <w:sz w:val="20"/>
      <w:szCs w:val="20"/>
      <w:lang w:val="fr-FR"/>
    </w:rPr>
  </w:style>
  <w:style w:type="paragraph" w:styleId="16">
    <w:name w:val="index 5"/>
    <w:basedOn w:val="1"/>
    <w:next w:val="1"/>
    <w:qFormat/>
    <w:uiPriority w:val="0"/>
    <w:pPr>
      <w:widowControl/>
      <w:ind w:left="1680"/>
      <w:jc w:val="left"/>
    </w:pPr>
    <w:rPr>
      <w:kern w:val="0"/>
      <w:sz w:val="20"/>
      <w:szCs w:val="20"/>
      <w:lang w:val="fr-FR"/>
    </w:rPr>
  </w:style>
  <w:style w:type="paragraph" w:styleId="17">
    <w:name w:val="Document Map"/>
    <w:basedOn w:val="1"/>
    <w:qFormat/>
    <w:uiPriority w:val="0"/>
    <w:pPr>
      <w:shd w:val="clear" w:color="auto" w:fill="000080"/>
    </w:pPr>
  </w:style>
  <w:style w:type="paragraph" w:styleId="18">
    <w:name w:val="annotation text"/>
    <w:basedOn w:val="1"/>
    <w:link w:val="76"/>
    <w:qFormat/>
    <w:uiPriority w:val="0"/>
    <w:pPr>
      <w:jc w:val="left"/>
    </w:pPr>
  </w:style>
  <w:style w:type="paragraph" w:styleId="19">
    <w:name w:val="index 6"/>
    <w:basedOn w:val="1"/>
    <w:next w:val="1"/>
    <w:qFormat/>
    <w:uiPriority w:val="0"/>
    <w:pPr>
      <w:widowControl/>
      <w:ind w:left="2100"/>
      <w:jc w:val="left"/>
    </w:pPr>
    <w:rPr>
      <w:kern w:val="0"/>
      <w:sz w:val="20"/>
      <w:szCs w:val="20"/>
      <w:lang w:val="fr-FR"/>
    </w:rPr>
  </w:style>
  <w:style w:type="paragraph" w:styleId="20">
    <w:name w:val="Body Text 3"/>
    <w:basedOn w:val="1"/>
    <w:link w:val="77"/>
    <w:qFormat/>
    <w:uiPriority w:val="0"/>
    <w:rPr>
      <w:rFonts w:ascii="宋体"/>
      <w:sz w:val="24"/>
      <w:szCs w:val="20"/>
    </w:r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8"/>
    <w:next w:val="18"/>
    <w:link w:val="89"/>
    <w:qFormat/>
    <w:uiPriority w:val="0"/>
    <w:rPr>
      <w:b/>
      <w:bCs/>
    </w:rPr>
  </w:style>
  <w:style w:type="paragraph" w:styleId="50">
    <w:name w:val="Body Text First Indent"/>
    <w:basedOn w:val="2"/>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1"/>
    <w:qFormat/>
    <w:uiPriority w:val="99"/>
    <w:rPr>
      <w:rFonts w:ascii="Arial" w:hAnsi="Arial" w:eastAsia="黑体"/>
      <w:sz w:val="24"/>
      <w:szCs w:val="24"/>
      <w:lang w:bidi="ar-SA"/>
    </w:rPr>
  </w:style>
  <w:style w:type="character" w:customStyle="1" w:styleId="74">
    <w:name w:val="标题 9 Char"/>
    <w:link w:val="12"/>
    <w:qFormat/>
    <w:uiPriority w:val="99"/>
    <w:rPr>
      <w:rFonts w:ascii="Arial" w:hAnsi="Arial" w:eastAsia="黑体"/>
      <w:sz w:val="21"/>
      <w:szCs w:val="21"/>
      <w:lang w:bidi="ar-SA"/>
    </w:rPr>
  </w:style>
  <w:style w:type="character" w:customStyle="1" w:styleId="75">
    <w:name w:val="正文缩进 Char"/>
    <w:link w:val="10"/>
    <w:qFormat/>
    <w:uiPriority w:val="0"/>
    <w:rPr>
      <w:kern w:val="2"/>
      <w:sz w:val="21"/>
      <w:szCs w:val="24"/>
    </w:rPr>
  </w:style>
  <w:style w:type="character" w:customStyle="1" w:styleId="76">
    <w:name w:val="批注文字 Char"/>
    <w:link w:val="18"/>
    <w:qFormat/>
    <w:uiPriority w:val="0"/>
    <w:rPr>
      <w:kern w:val="2"/>
      <w:sz w:val="21"/>
      <w:szCs w:val="24"/>
    </w:rPr>
  </w:style>
  <w:style w:type="character" w:customStyle="1" w:styleId="77">
    <w:name w:val="正文文本 3 Char"/>
    <w:link w:val="20"/>
    <w:qFormat/>
    <w:uiPriority w:val="0"/>
    <w:rPr>
      <w:rFonts w:ascii="宋体"/>
      <w:kern w:val="2"/>
      <w:sz w:val="24"/>
    </w:rPr>
  </w:style>
  <w:style w:type="character" w:customStyle="1" w:styleId="78">
    <w:name w:val="正文文本 Char"/>
    <w:link w:val="2"/>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 w:type="paragraph" w:customStyle="1" w:styleId="209">
    <w:name w:val="NORMAL TAB 1cm"/>
    <w:qFormat/>
    <w:uiPriority w:val="99"/>
    <w:pPr>
      <w:spacing w:after="160" w:line="259" w:lineRule="auto"/>
      <w:jc w:val="both"/>
    </w:pPr>
    <w:rPr>
      <w:rFonts w:ascii="Arial" w:hAnsi="Arial" w:eastAsiaTheme="minorEastAsia" w:cstheme="minorBidi"/>
      <w:kern w:val="2"/>
      <w:sz w:val="21"/>
      <w:szCs w:val="22"/>
      <w:lang w:val="en-GB" w:eastAsia="zh-CN" w:bidi="ar-SA"/>
    </w:rPr>
  </w:style>
  <w:style w:type="paragraph" w:customStyle="1" w:styleId="210">
    <w:name w:val="URS"/>
    <w:basedOn w:val="1"/>
    <w:qFormat/>
    <w:uiPriority w:val="99"/>
    <w:pPr>
      <w:widowControl/>
      <w:jc w:val="center"/>
    </w:pPr>
    <w:rPr>
      <w:rFonts w:ascii="Arial" w:hAnsi="Arial"/>
      <w:kern w:val="0"/>
      <w:sz w:val="20"/>
      <w:szCs w:val="20"/>
      <w:lang w:val="fr-BE" w:eastAsia="en-US"/>
    </w:rPr>
  </w:style>
  <w:style w:type="character" w:customStyle="1" w:styleId="211">
    <w:name w:val="font31"/>
    <w:basedOn w:val="53"/>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5296</Words>
  <Characters>5653</Characters>
  <Lines>243</Lines>
  <Paragraphs>68</Paragraphs>
  <TotalTime>0</TotalTime>
  <ScaleCrop>false</ScaleCrop>
  <LinksUpToDate>false</LinksUpToDate>
  <CharactersWithSpaces>6420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gcb</cp:lastModifiedBy>
  <cp:lastPrinted>2024-03-13T01:27:00Z</cp:lastPrinted>
  <dcterms:modified xsi:type="dcterms:W3CDTF">2026-08-14T05:47:50Z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eyJoZGlkIjoiYTg3MjlhYTFjYTVlZTdkMjVlMzdmYjMwOGYxNTg1MGQiLCJ1c2VySWQiOiIxNDQzMTU3NzgzIn0=</vt:lpwstr>
  </property>
</Properties>
</file>