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52042286"/>
      <w:bookmarkStart w:id="1" w:name="_Toc144974478"/>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4"/>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11"/>
        <w:spacing w:line="360" w:lineRule="auto"/>
        <w:ind w:left="1440" w:right="-22" w:firstLine="422"/>
        <w:rPr>
          <w:rFonts w:ascii="宋体" w:hAnsi="宋体"/>
          <w:b/>
          <w:szCs w:val="21"/>
          <w:highlight w:val="none"/>
        </w:rPr>
      </w:pPr>
    </w:p>
    <w:p>
      <w:pPr>
        <w:pStyle w:val="11"/>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WKZB-2025-021</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管制西林瓶</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11"/>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11"/>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11"/>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11"/>
        <w:tabs>
          <w:tab w:val="left" w:pos="3675"/>
          <w:tab w:val="left" w:pos="5040"/>
        </w:tabs>
        <w:spacing w:line="360" w:lineRule="auto"/>
        <w:ind w:right="-22" w:firstLine="1476" w:firstLineChars="700"/>
        <w:rPr>
          <w:rFonts w:hint="eastAsia" w:ascii="宋体" w:hAnsi="宋体"/>
          <w:b/>
          <w:szCs w:val="21"/>
          <w:highlight w:val="none"/>
        </w:rPr>
      </w:pPr>
    </w:p>
    <w:p>
      <w:pPr>
        <w:pStyle w:val="11"/>
        <w:tabs>
          <w:tab w:val="left" w:pos="3675"/>
          <w:tab w:val="left" w:pos="5040"/>
        </w:tabs>
        <w:spacing w:line="360" w:lineRule="auto"/>
        <w:ind w:right="-22" w:firstLine="1476" w:firstLineChars="700"/>
        <w:rPr>
          <w:rFonts w:hint="eastAsia" w:ascii="宋体" w:hAnsi="宋体"/>
          <w:b/>
          <w:szCs w:val="21"/>
          <w:highlight w:val="none"/>
        </w:rPr>
      </w:pPr>
    </w:p>
    <w:p>
      <w:pPr>
        <w:pStyle w:val="11"/>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11"/>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八</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4"/>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4"/>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4"/>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4"/>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4"/>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5"/>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5"/>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4"/>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5"/>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5"/>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5"/>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5"/>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25"/>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4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4"/>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34"/>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5"/>
            <w:tabs>
              <w:tab w:val="right" w:leader="dot" w:pos="8306"/>
            </w:tabs>
            <w:rPr>
              <w:highlight w:val="none"/>
            </w:rPr>
          </w:pPr>
        </w:p>
        <w:p>
          <w:pPr>
            <w:pStyle w:val="41"/>
            <w:rPr>
              <w:rFonts w:hint="eastAsia" w:ascii="宋体" w:hAnsi="宋体"/>
              <w:sz w:val="21"/>
              <w:szCs w:val="21"/>
              <w:highlight w:val="none"/>
            </w:rPr>
          </w:pPr>
          <w:r>
            <w:rPr>
              <w:rFonts w:hint="eastAsia" w:ascii="宋体" w:hAnsi="宋体"/>
              <w:szCs w:val="21"/>
              <w:highlight w:val="none"/>
            </w:rPr>
            <w:fldChar w:fldCharType="end"/>
          </w:r>
        </w:p>
      </w:sdtContent>
    </w:sdt>
    <w:p>
      <w:pPr>
        <w:pStyle w:val="41"/>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4"/>
        <w:numPr>
          <w:ilvl w:val="0"/>
          <w:numId w:val="8"/>
        </w:numPr>
        <w:spacing w:before="120" w:after="120" w:line="360" w:lineRule="auto"/>
        <w:jc w:val="center"/>
        <w:rPr>
          <w:rFonts w:hint="default" w:ascii="宋体" w:hAnsi="宋体"/>
          <w:bCs w:val="0"/>
          <w:sz w:val="28"/>
          <w:szCs w:val="28"/>
          <w:highlight w:val="none"/>
          <w:lang w:val="en-US"/>
        </w:rPr>
      </w:pPr>
      <w:bookmarkStart w:id="2" w:name="_Toc109736025"/>
      <w:bookmarkStart w:id="3" w:name="_Toc390940504"/>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管制西林瓶</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WKZB-2025-021</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8276"/>
      <w:bookmarkStart w:id="10" w:name="_Toc5989"/>
      <w:bookmarkStart w:id="11" w:name="_Toc24469"/>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管制西林瓶</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6931"/>
      <w:bookmarkStart w:id="13" w:name="_Toc10698"/>
      <w:bookmarkStart w:id="14" w:name="_Toc28608"/>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szCs w:val="21"/>
          <w:highlight w:val="none"/>
          <w:lang w:val="en-US" w:bidi="zh-CN"/>
        </w:rPr>
        <w:t>管制西林瓶 1台。</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val="en-US" w:bidi="zh-CN"/>
        </w:rPr>
        <w:t>管制西林瓶</w:t>
      </w:r>
      <w:r>
        <w:rPr>
          <w:rFonts w:hint="eastAsia" w:ascii="宋体" w:hAnsi="宋体" w:cs="宋体"/>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963"/>
      <w:bookmarkStart w:id="16" w:name="_Toc15843"/>
      <w:bookmarkStart w:id="17" w:name="_Toc23826"/>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管制西林瓶</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color w:val="auto"/>
          <w:szCs w:val="21"/>
          <w:highlight w:val="none"/>
        </w:rPr>
        <w:t>具有</w:t>
      </w:r>
      <w:r>
        <w:rPr>
          <w:rFonts w:hint="eastAsia" w:ascii="宋体" w:hAnsi="宋体" w:cs="宋体"/>
          <w:bCs/>
          <w:szCs w:val="21"/>
          <w:highlight w:val="none"/>
        </w:rPr>
        <w:t>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31840"/>
      <w:bookmarkStart w:id="19" w:name="_Toc7377"/>
      <w:bookmarkStart w:id="20" w:name="_Toc8299"/>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en-US"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8425"/>
      <w:bookmarkStart w:id="24" w:name="_Toc6081"/>
      <w:bookmarkStart w:id="25" w:name="_Toc23490"/>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邮件或电话另行通知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11141"/>
      <w:bookmarkStart w:id="27" w:name="_Toc7374"/>
      <w:bookmarkStart w:id="28" w:name="_Toc21387"/>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商入围管制西林瓶项目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5"/>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5"/>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5"/>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4869"/>
      <w:bookmarkStart w:id="30" w:name="_Toc30277"/>
      <w:bookmarkStart w:id="31" w:name="_Toc161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32313"/>
      <w:bookmarkStart w:id="33" w:name="_Toc24185"/>
      <w:bookmarkStart w:id="34" w:name="_Toc21816"/>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4"/>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25653"/>
      <w:bookmarkStart w:id="36" w:name="_Toc109736026"/>
      <w:bookmarkStart w:id="37" w:name="_Toc233102490"/>
      <w:bookmarkStart w:id="38" w:name="_Toc144974495"/>
      <w:bookmarkStart w:id="39" w:name="_Toc179632544"/>
      <w:bookmarkStart w:id="40" w:name="_Toc152045527"/>
      <w:bookmarkStart w:id="41" w:name="_Toc390940505"/>
      <w:bookmarkStart w:id="42" w:name="_Toc152042303"/>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3"/>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152042304"/>
      <w:bookmarkStart w:id="44" w:name="_Toc109736027"/>
      <w:bookmarkStart w:id="45" w:name="_Toc144974496"/>
      <w:bookmarkStart w:id="46" w:name="_Toc390940506"/>
      <w:bookmarkStart w:id="47" w:name="_Toc18804"/>
      <w:bookmarkStart w:id="48" w:name="_Toc179632545"/>
      <w:bookmarkStart w:id="49" w:name="_Toc233102491"/>
      <w:bookmarkStart w:id="50" w:name="_Toc152045528"/>
      <w:bookmarkStart w:id="51" w:name="_Toc20399"/>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2"/>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eastAsia" w:ascii="宋体" w:hAnsi="宋体" w:eastAsia="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rPr>
                <w:rFonts w:hint="eastAsia"/>
                <w:highlight w:val="none"/>
              </w:rPr>
            </w:pPr>
            <w:r>
              <w:rPr>
                <w:rFonts w:hint="eastAsia"/>
                <w:highlight w:val="none"/>
              </w:rPr>
              <w:t>产负债表、损益表（利润表）、现金流量表，有依法缴纳税收和社会</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b/>
                <w:bCs/>
                <w:szCs w:val="21"/>
                <w:highlight w:val="yellow"/>
                <w:u w:val="single"/>
              </w:rPr>
            </w:pPr>
            <w:r>
              <w:rPr>
                <w:rFonts w:hint="eastAsia" w:ascii="宋体" w:hAnsi="宋体"/>
                <w:szCs w:val="21"/>
                <w:highlight w:val="none"/>
              </w:rPr>
              <w:t>投标截止期：</w:t>
            </w:r>
            <w:r>
              <w:rPr>
                <w:rFonts w:hint="eastAsia" w:ascii="宋体" w:hAnsi="宋体"/>
                <w:b/>
                <w:bCs/>
                <w:szCs w:val="21"/>
                <w:highlight w:val="yellow"/>
                <w:u w:val="single"/>
              </w:rPr>
              <w:t>以招标公告时间为准</w:t>
            </w:r>
          </w:p>
          <w:p>
            <w:pPr>
              <w:spacing w:line="320" w:lineRule="exact"/>
              <w:rPr>
                <w:rFonts w:hint="eastAsia" w:ascii="宋体" w:hAnsi="宋体"/>
                <w:szCs w:val="21"/>
                <w:highlight w:val="none"/>
              </w:rPr>
            </w:pPr>
            <w:bookmarkStart w:id="415" w:name="_GoBack"/>
            <w:bookmarkEnd w:id="415"/>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highlight w:val="none"/>
                <w:lang w:val="en-US" w:eastAsia="zh-CN"/>
              </w:rPr>
              <w:t>1-2</w:t>
            </w:r>
            <w:r>
              <w:rPr>
                <w:rFonts w:hint="eastAsia"/>
                <w:highlight w:val="none"/>
              </w:rPr>
              <w:t>家供应商，以实际订单为准。</w:t>
            </w:r>
          </w:p>
          <w:p>
            <w:pPr>
              <w:spacing w:line="360" w:lineRule="auto"/>
              <w:rPr>
                <w:rFonts w:hint="eastAsia"/>
                <w:highlight w:val="none"/>
              </w:rPr>
            </w:pPr>
            <w:r>
              <w:rPr>
                <w:rFonts w:hint="eastAsia"/>
                <w:highlight w:val="none"/>
              </w:rPr>
              <w:t>2、付款方式：参照合同。</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ascii="宋体" w:hAnsi="宋体" w:cs="宋体"/>
                <w:szCs w:val="21"/>
                <w:highlight w:val="none"/>
                <w:lang w:val="en-US" w:bidi="zh-CN"/>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szCs w:val="21"/>
                <w:highlight w:val="none"/>
                <w:lang w:val="en-US" w:bidi="zh-CN"/>
              </w:rPr>
              <w:t>一年</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5"/>
        <w:spacing w:before="0" w:line="360" w:lineRule="auto"/>
        <w:ind w:left="0" w:leftChars="0" w:firstLine="0" w:firstLineChars="0"/>
        <w:jc w:val="both"/>
        <w:outlineLvl w:val="9"/>
        <w:rPr>
          <w:rFonts w:hint="eastAsia" w:ascii="宋体" w:hAnsi="宋体" w:eastAsia="宋体"/>
          <w:sz w:val="24"/>
          <w:szCs w:val="24"/>
          <w:highlight w:val="none"/>
        </w:rPr>
      </w:pPr>
      <w:bookmarkStart w:id="52" w:name="_Toc109736028"/>
      <w:bookmarkStart w:id="53" w:name="_Toc216582805"/>
      <w:bookmarkStart w:id="54" w:name="_Toc520356143"/>
      <w:bookmarkStart w:id="55" w:name="_Toc179632546"/>
      <w:bookmarkStart w:id="56" w:name="_Toc152045529"/>
      <w:bookmarkStart w:id="57" w:name="_Toc233102492"/>
      <w:bookmarkStart w:id="58" w:name="_Toc144974497"/>
      <w:bookmarkStart w:id="59" w:name="_Toc152042305"/>
    </w:p>
    <w:p>
      <w:pPr>
        <w:pStyle w:val="5"/>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520356144"/>
      <w:bookmarkStart w:id="62" w:name="_Toc17941"/>
      <w:bookmarkStart w:id="63" w:name="_Toc109736029"/>
      <w:bookmarkStart w:id="64" w:name="_Toc27571"/>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109736030"/>
      <w:bookmarkStart w:id="66" w:name="_Toc29658"/>
      <w:bookmarkStart w:id="67" w:name="_Toc541"/>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30223"/>
      <w:bookmarkStart w:id="69" w:name="_Toc205"/>
      <w:bookmarkStart w:id="70" w:name="_Toc109736031"/>
      <w:bookmarkStart w:id="71" w:name="_Toc520356145"/>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472"/>
      <w:bookmarkStart w:id="73" w:name="_Toc27623"/>
      <w:bookmarkStart w:id="74" w:name="_Toc109736032"/>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5"/>
        <w:spacing w:before="0" w:line="360" w:lineRule="auto"/>
        <w:jc w:val="center"/>
        <w:rPr>
          <w:rFonts w:hint="eastAsia" w:ascii="宋体" w:hAnsi="宋体" w:eastAsia="宋体"/>
          <w:sz w:val="24"/>
          <w:szCs w:val="24"/>
          <w:highlight w:val="none"/>
        </w:rPr>
      </w:pPr>
      <w:bookmarkStart w:id="75" w:name="_Toc216582806"/>
      <w:bookmarkStart w:id="76" w:name="_Toc109736033"/>
      <w:bookmarkStart w:id="77" w:name="_Toc1810"/>
      <w:bookmarkStart w:id="78" w:name="_Toc520356146"/>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109736034"/>
      <w:bookmarkStart w:id="80" w:name="_Toc520356147"/>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109736035"/>
      <w:bookmarkStart w:id="82" w:name="_Toc520356148"/>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Ref467378678"/>
      <w:bookmarkStart w:id="84" w:name="_Toc109736036"/>
      <w:bookmarkStart w:id="85" w:name="_Toc520356149"/>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520356150"/>
      <w:bookmarkStart w:id="88" w:name="_Toc216582807"/>
    </w:p>
    <w:p>
      <w:pPr>
        <w:pStyle w:val="5"/>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109736037"/>
      <w:bookmarkStart w:id="90" w:name="_Toc8001"/>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16367021"/>
      <w:bookmarkStart w:id="92" w:name="_Toc109736038"/>
      <w:bookmarkStart w:id="93" w:name="_Toc520356151"/>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Toc516367022"/>
      <w:bookmarkStart w:id="95" w:name="_Ref467306676"/>
      <w:bookmarkStart w:id="96" w:name="_Ref467306195"/>
      <w:bookmarkStart w:id="97" w:name="_Toc520356152"/>
      <w:bookmarkStart w:id="98" w:name="_Toc109736039"/>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6204"/>
      <w:bookmarkStart w:id="101" w:name="_Hlt520274929"/>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109736040"/>
      <w:bookmarkStart w:id="103" w:name="_Toc516367023"/>
      <w:bookmarkStart w:id="104" w:name="_Toc52035615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109736041"/>
      <w:bookmarkStart w:id="107" w:name="_Toc520356155"/>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520356156"/>
      <w:bookmarkStart w:id="109" w:name="_Ref467306513"/>
      <w:bookmarkStart w:id="110" w:name="_Toc109736042"/>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6"/>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6"/>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6"/>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109736043"/>
      <w:bookmarkStart w:id="114" w:name="_Toc520356157"/>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5"/>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520356159"/>
      <w:bookmarkStart w:id="118" w:name="_Toc216582808"/>
      <w:bookmarkStart w:id="119" w:name="_Toc109736045"/>
      <w:bookmarkStart w:id="120" w:name="_Toc23629"/>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109736046"/>
      <w:bookmarkStart w:id="122" w:name="_Toc520356160"/>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520356162"/>
      <w:bookmarkStart w:id="126" w:name="_Toc109736048"/>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5"/>
        <w:spacing w:before="0" w:line="360" w:lineRule="auto"/>
        <w:jc w:val="center"/>
        <w:rPr>
          <w:rFonts w:hint="eastAsia" w:ascii="宋体" w:hAnsi="宋体" w:eastAsia="宋体"/>
          <w:sz w:val="24"/>
          <w:szCs w:val="24"/>
          <w:highlight w:val="none"/>
        </w:rPr>
      </w:pPr>
      <w:bookmarkStart w:id="127" w:name="_Toc216582809"/>
      <w:bookmarkStart w:id="128" w:name="_Toc109736049"/>
      <w:bookmarkStart w:id="129" w:name="_Toc520356163"/>
      <w:bookmarkStart w:id="130" w:name="_Toc23762"/>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109736050"/>
      <w:bookmarkStart w:id="132" w:name="_Toc520356164"/>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6"/>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6"/>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6"/>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5"/>
        <w:spacing w:before="0" w:line="360" w:lineRule="auto"/>
        <w:jc w:val="center"/>
        <w:rPr>
          <w:rFonts w:hint="eastAsia" w:ascii="宋体" w:hAnsi="宋体" w:eastAsia="宋体"/>
          <w:sz w:val="24"/>
          <w:szCs w:val="24"/>
          <w:highlight w:val="none"/>
        </w:rPr>
      </w:pPr>
      <w:bookmarkStart w:id="142" w:name="_Toc6900"/>
      <w:bookmarkStart w:id="143" w:name="_Toc109736055"/>
      <w:bookmarkStart w:id="144" w:name="_Toc216582810"/>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109736056"/>
      <w:bookmarkStart w:id="146" w:name="_Toc520356170"/>
      <w:bookmarkStart w:id="147" w:name="_Ref46730701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Toc520356173"/>
      <w:bookmarkStart w:id="151" w:name="_Ref467306874"/>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Ref467307204"/>
      <w:bookmarkStart w:id="156" w:name="_Ref467306978"/>
      <w:bookmarkStart w:id="157" w:name="_Toc109736060"/>
      <w:bookmarkStart w:id="158" w:name="_Ref467306377"/>
      <w:bookmarkStart w:id="159" w:name="_Toc520356175"/>
      <w:bookmarkStart w:id="160" w:name="_Ref467307062"/>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Ref467307090"/>
      <w:bookmarkStart w:id="162" w:name="_Toc520356176"/>
      <w:bookmarkStart w:id="163" w:name="_Ref467306425"/>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5"/>
        <w:rPr>
          <w:rFonts w:hint="eastAsia" w:ascii="宋体" w:hAnsi="宋体" w:eastAsia="宋体"/>
          <w:sz w:val="21"/>
          <w:szCs w:val="21"/>
          <w:highlight w:val="none"/>
        </w:rPr>
      </w:pPr>
      <w:bookmarkStart w:id="169" w:name="_Toc11185"/>
      <w:bookmarkStart w:id="170" w:name="_Toc10973606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9101"/>
      <w:bookmarkStart w:id="172" w:name="_Toc487900349"/>
      <w:bookmarkStart w:id="173" w:name="_Ref467379225"/>
      <w:bookmarkStart w:id="174" w:name="_Toc415222497"/>
      <w:bookmarkStart w:id="175" w:name="_Ref467379195"/>
      <w:bookmarkStart w:id="176" w:name="_Ref467378463"/>
      <w:bookmarkStart w:id="177" w:name="_Ref467379205"/>
      <w:bookmarkStart w:id="178" w:name="_Ref467379214"/>
      <w:bookmarkStart w:id="179" w:name="_Ref467378404"/>
      <w:bookmarkStart w:id="180" w:name="_Ref467379109"/>
      <w:bookmarkStart w:id="181" w:name="_Ref467378499"/>
      <w:bookmarkStart w:id="182" w:name="_Ref467379094"/>
      <w:bookmarkStart w:id="183" w:name="_Toc31576"/>
      <w:bookmarkStart w:id="184" w:name="_Toc11182"/>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487900350"/>
      <w:bookmarkStart w:id="189" w:name="_Toc31740"/>
      <w:bookmarkStart w:id="190" w:name="_Toc10889"/>
      <w:bookmarkStart w:id="191" w:name="_Toc415222498"/>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487900351"/>
      <w:bookmarkStart w:id="193" w:name="_Toc415222499"/>
      <w:bookmarkStart w:id="194" w:name="_Toc2425"/>
      <w:bookmarkStart w:id="195" w:name="_Toc10492"/>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87900352"/>
      <w:bookmarkStart w:id="197" w:name="_Toc415222500"/>
      <w:bookmarkStart w:id="198" w:name="_Toc4693"/>
      <w:bookmarkStart w:id="199" w:name="_Toc18031"/>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415222501"/>
      <w:bookmarkStart w:id="201" w:name="_Toc1323"/>
      <w:bookmarkStart w:id="202" w:name="_Toc487900353"/>
      <w:bookmarkStart w:id="203" w:name="_Toc17967"/>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8541"/>
      <w:bookmarkStart w:id="205" w:name="_Toc11864"/>
      <w:bookmarkStart w:id="206" w:name="_Ref467379542"/>
      <w:bookmarkStart w:id="207" w:name="_Toc18715"/>
      <w:bookmarkStart w:id="208" w:name="_Toc487900354"/>
      <w:bookmarkStart w:id="209" w:name="_Toc415222502"/>
      <w:bookmarkStart w:id="210" w:name="_Ref467378591"/>
      <w:bookmarkStart w:id="211" w:name="_Ref467379527"/>
      <w:bookmarkStart w:id="212" w:name="_Ref467379536"/>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12437"/>
      <w:bookmarkStart w:id="215" w:name="_Toc487900355"/>
      <w:bookmarkStart w:id="216" w:name="_Toc6625"/>
      <w:bookmarkStart w:id="217" w:name="_Toc415222503"/>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Toc487900357"/>
      <w:bookmarkStart w:id="219" w:name="_Ref467379807"/>
      <w:bookmarkStart w:id="220" w:name="_Toc415222504"/>
      <w:bookmarkStart w:id="221" w:name="_Toc26337"/>
      <w:bookmarkStart w:id="222" w:name="_Toc15361"/>
      <w:bookmarkStart w:id="223" w:name="_Ref467379793"/>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Ref467379923"/>
      <w:bookmarkStart w:id="225" w:name="_Toc487900358"/>
      <w:bookmarkStart w:id="226" w:name="_Toc1380"/>
      <w:bookmarkStart w:id="227" w:name="_Toc6588"/>
      <w:bookmarkStart w:id="228" w:name="_Toc415222505"/>
      <w:bookmarkStart w:id="229" w:name="_Ref467379852"/>
      <w:bookmarkStart w:id="230" w:name="_Ref467379863"/>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Toc28649"/>
      <w:bookmarkStart w:id="232" w:name="_Toc415222506"/>
      <w:bookmarkStart w:id="233" w:name="_Toc15447"/>
      <w:bookmarkStart w:id="234" w:name="_Ref467379937"/>
      <w:bookmarkStart w:id="235" w:name="_Ref467377962"/>
      <w:bookmarkStart w:id="236" w:name="_Ref467377798"/>
      <w:bookmarkStart w:id="237" w:name="_Ref467379946"/>
      <w:bookmarkStart w:id="238" w:name="_Toc487900359"/>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Toc487900360"/>
      <w:bookmarkStart w:id="240" w:name="_Ref467378018"/>
      <w:bookmarkStart w:id="241" w:name="_Toc7155"/>
      <w:bookmarkStart w:id="242" w:name="_Toc415222507"/>
      <w:bookmarkStart w:id="243" w:name="_Toc11317"/>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31728"/>
      <w:bookmarkStart w:id="245" w:name="_Toc415222508"/>
      <w:bookmarkStart w:id="246" w:name="_Toc487900361"/>
      <w:bookmarkStart w:id="247" w:name="_Toc21509"/>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15086"/>
      <w:bookmarkStart w:id="250" w:name="_Toc415222509"/>
      <w:bookmarkStart w:id="251" w:name="_Toc31482"/>
      <w:bookmarkStart w:id="252" w:name="_Toc487900362"/>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487900363"/>
      <w:bookmarkStart w:id="254" w:name="_Toc19929"/>
      <w:bookmarkStart w:id="255" w:name="_Toc3725"/>
      <w:bookmarkStart w:id="256" w:name="_Toc415222510"/>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Toc487900364"/>
      <w:bookmarkStart w:id="258" w:name="_Toc22040"/>
      <w:bookmarkStart w:id="259" w:name="_Toc415222511"/>
      <w:bookmarkStart w:id="260" w:name="_Ref467378121"/>
      <w:bookmarkStart w:id="261" w:name="_Toc6322"/>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29320"/>
      <w:bookmarkStart w:id="263" w:name="_Toc487900365"/>
      <w:bookmarkStart w:id="264" w:name="_Toc1755"/>
      <w:bookmarkStart w:id="265" w:name="_Toc415222512"/>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415222513"/>
      <w:bookmarkStart w:id="269" w:name="_Toc21788"/>
      <w:bookmarkStart w:id="270" w:name="_Toc17669"/>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16231"/>
      <w:bookmarkStart w:id="272" w:name="_Toc487900367"/>
      <w:bookmarkStart w:id="273" w:name="_Toc415222514"/>
      <w:bookmarkStart w:id="274" w:name="_Toc9543"/>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487900368"/>
      <w:bookmarkStart w:id="277" w:name="_Toc23904"/>
      <w:bookmarkStart w:id="278" w:name="_Toc22065"/>
      <w:bookmarkStart w:id="279" w:name="_Toc415222515"/>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29725"/>
      <w:bookmarkStart w:id="281" w:name="_Toc415222516"/>
      <w:bookmarkStart w:id="282" w:name="_Toc10385"/>
      <w:bookmarkStart w:id="283" w:name="_Toc487900369"/>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2142"/>
      <w:bookmarkStart w:id="285" w:name="_Toc487900370"/>
      <w:bookmarkStart w:id="286" w:name="_Toc415222517"/>
      <w:bookmarkStart w:id="287" w:name="_Toc13194"/>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415222518"/>
      <w:bookmarkStart w:id="289" w:name="_Toc737"/>
      <w:bookmarkStart w:id="290" w:name="_Toc14345"/>
      <w:bookmarkStart w:id="291" w:name="_Toc487900371"/>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27508"/>
      <w:bookmarkStart w:id="293" w:name="_Toc415222519"/>
      <w:bookmarkStart w:id="294" w:name="_Toc30523"/>
      <w:bookmarkStart w:id="295" w:name="_Toc487900372"/>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23747"/>
      <w:bookmarkStart w:id="297" w:name="_Toc487900373"/>
      <w:bookmarkStart w:id="298" w:name="_Toc28567"/>
      <w:bookmarkStart w:id="299" w:name="_Toc415222520"/>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5896"/>
      <w:bookmarkStart w:id="301" w:name="_Toc415222521"/>
      <w:bookmarkStart w:id="302" w:name="_Toc26432"/>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415222522"/>
      <w:bookmarkStart w:id="305" w:name="_Toc31958"/>
      <w:bookmarkStart w:id="306" w:name="_Toc26939"/>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8935339"/>
      <w:bookmarkStart w:id="308" w:name="_Toc216513786"/>
      <w:bookmarkStart w:id="309" w:name="_Toc219175623"/>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5"/>
        <w:rPr>
          <w:rFonts w:hint="eastAsia" w:ascii="宋体" w:hAnsi="宋体" w:eastAsia="宋体"/>
          <w:sz w:val="21"/>
          <w:szCs w:val="21"/>
          <w:highlight w:val="none"/>
        </w:rPr>
      </w:pPr>
      <w:r>
        <w:rPr>
          <w:rFonts w:ascii="宋体" w:hAnsi="宋体" w:eastAsia="宋体"/>
          <w:sz w:val="21"/>
          <w:szCs w:val="21"/>
          <w:highlight w:val="none"/>
        </w:rPr>
        <w:br w:type="page"/>
      </w:r>
      <w:bookmarkStart w:id="310" w:name="_Toc4088"/>
      <w:bookmarkStart w:id="311" w:name="_Toc109736066"/>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11"/>
        <w:spacing w:line="360" w:lineRule="auto"/>
        <w:ind w:left="540" w:leftChars="257"/>
        <w:rPr>
          <w:rFonts w:hint="eastAsia" w:ascii="宋体" w:hAnsi="宋体" w:cs="宋体"/>
          <w:szCs w:val="21"/>
          <w:highlight w:val="none"/>
        </w:rPr>
      </w:pPr>
    </w:p>
    <w:p>
      <w:pPr>
        <w:pStyle w:val="11"/>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7"/>
        <w:spacing w:line="360" w:lineRule="auto"/>
        <w:ind w:left="1080" w:leftChars="257" w:hanging="540"/>
        <w:rPr>
          <w:rFonts w:hint="eastAsia" w:ascii="宋体" w:hAnsi="宋体" w:eastAsia="宋体" w:cs="宋体"/>
          <w:highlight w:val="none"/>
        </w:rPr>
      </w:pPr>
    </w:p>
    <w:p>
      <w:pPr>
        <w:pStyle w:val="37"/>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20229431"/>
      <w:bookmarkStart w:id="314" w:name="_Toc219175636"/>
      <w:bookmarkStart w:id="315" w:name="_Toc220229326"/>
      <w:bookmarkStart w:id="316" w:name="_Toc15903"/>
      <w:bookmarkStart w:id="317" w:name="_Toc218935352"/>
      <w:bookmarkStart w:id="318" w:name="_Toc27454"/>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7540"/>
      <w:bookmarkStart w:id="320" w:name="_Toc19863"/>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8396"/>
      <w:bookmarkStart w:id="322" w:name="_Toc25119"/>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13500"/>
      <w:bookmarkStart w:id="324" w:name="_Toc22189"/>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888"/>
      <w:bookmarkStart w:id="326" w:name="_Toc18819"/>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30466"/>
      <w:bookmarkStart w:id="328" w:name="_Toc7674"/>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5"/>
        <w:rPr>
          <w:rFonts w:hint="eastAsia" w:ascii="宋体" w:hAnsi="宋体" w:eastAsia="宋体" w:cs="仿宋"/>
          <w:bCs w:val="0"/>
          <w:color w:val="FF0000"/>
          <w:sz w:val="24"/>
          <w:szCs w:val="24"/>
          <w:highlight w:val="none"/>
        </w:rPr>
      </w:pPr>
      <w:bookmarkStart w:id="329" w:name="_Toc109736067"/>
      <w:bookmarkStart w:id="330" w:name="_Toc21041"/>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投标人负责货物运输、卸货及培训。</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eastAsia" w:ascii="宋体" w:hAnsi="宋体"/>
          <w:szCs w:val="21"/>
          <w:highlight w:val="none"/>
        </w:rPr>
      </w:pPr>
      <w:r>
        <w:rPr>
          <w:rFonts w:hint="eastAsia" w:ascii="宋体" w:hAnsi="宋体"/>
          <w:szCs w:val="21"/>
          <w:highlight w:val="none"/>
        </w:rPr>
        <w:t>6.1　本合同项下的货物交货方式为：适用合同条款6.1.1 现场交货；</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 xml:space="preserve">8、付款条件： </w:t>
      </w:r>
      <w:r>
        <w:rPr>
          <w:rFonts w:hint="eastAsia" w:ascii="宋体" w:hAnsi="宋体"/>
          <w:szCs w:val="21"/>
          <w:highlight w:val="none"/>
          <w:lang w:val="en-US" w:eastAsia="zh-CN"/>
        </w:rPr>
        <w:t>货到验收合格后开票，6个月后付款，可接受至少50%银行承兑汇票。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4"/>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109736068"/>
      <w:bookmarkStart w:id="332" w:name="_Toc415222523"/>
    </w:p>
    <w:p>
      <w:pPr>
        <w:pStyle w:val="4"/>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6"/>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5"/>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Ref467988698"/>
      <w:bookmarkStart w:id="336" w:name="_Toc480942349"/>
      <w:bookmarkStart w:id="337" w:name="_Toc520356217"/>
      <w:bookmarkStart w:id="338" w:name="_Toc109736069"/>
      <w:bookmarkStart w:id="339" w:name="_Toc415222524"/>
      <w:bookmarkStart w:id="340" w:name="_Toc216582813"/>
      <w:bookmarkStart w:id="341" w:name="_Toc5329"/>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6"/>
        <w:tabs>
          <w:tab w:val="left" w:pos="5580"/>
        </w:tabs>
        <w:spacing w:line="360" w:lineRule="auto"/>
        <w:ind w:left="1080" w:leftChars="257" w:hanging="540"/>
        <w:rPr>
          <w:rFonts w:hint="eastAsia" w:hAnsi="宋体"/>
          <w:szCs w:val="21"/>
          <w:highlight w:val="none"/>
        </w:rPr>
      </w:pPr>
    </w:p>
    <w:p>
      <w:pPr>
        <w:pStyle w:val="26"/>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6"/>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6"/>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6"/>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6"/>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6"/>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6"/>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6"/>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6"/>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6"/>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6"/>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6"/>
        <w:tabs>
          <w:tab w:val="left" w:pos="5580"/>
        </w:tabs>
        <w:spacing w:line="360" w:lineRule="auto"/>
        <w:ind w:left="1080" w:leftChars="257" w:hanging="540"/>
        <w:rPr>
          <w:rFonts w:hint="eastAsia" w:hAnsi="宋体"/>
          <w:szCs w:val="21"/>
          <w:highlight w:val="none"/>
          <w:u w:val="single"/>
        </w:rPr>
      </w:pP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6"/>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6"/>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5"/>
        <w:tabs>
          <w:tab w:val="left" w:pos="5580"/>
        </w:tabs>
        <w:spacing w:before="0" w:line="360" w:lineRule="auto"/>
        <w:jc w:val="center"/>
        <w:rPr>
          <w:rFonts w:hint="eastAsia" w:ascii="宋体" w:hAnsi="宋体" w:eastAsia="宋体"/>
          <w:sz w:val="21"/>
          <w:szCs w:val="21"/>
          <w:highlight w:val="none"/>
        </w:rPr>
      </w:pPr>
      <w:bookmarkStart w:id="343" w:name="_Hlt520356243"/>
      <w:bookmarkEnd w:id="343"/>
      <w:bookmarkStart w:id="344" w:name="_Hlt520355938"/>
      <w:bookmarkEnd w:id="344"/>
      <w:bookmarkStart w:id="345" w:name="_Toc29788"/>
      <w:bookmarkStart w:id="346" w:name="_Toc480942350"/>
      <w:bookmarkStart w:id="347" w:name="_Toc109736070"/>
      <w:bookmarkStart w:id="348" w:name="_Toc216582814"/>
      <w:bookmarkStart w:id="349" w:name="_Ref467988705"/>
      <w:bookmarkStart w:id="350" w:name="_Toc520356218"/>
      <w:bookmarkStart w:id="351" w:name="_Toc415222525"/>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管制西林瓶</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WKZB-2025-021</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p>
      <w:pPr>
        <w:tabs>
          <w:tab w:val="left" w:pos="1800"/>
          <w:tab w:val="left" w:pos="5580"/>
        </w:tabs>
        <w:spacing w:line="360" w:lineRule="auto"/>
        <w:rPr>
          <w:rFonts w:hint="eastAsia" w:ascii="宋体" w:hAnsi="宋体"/>
          <w:szCs w:val="21"/>
          <w:highlight w:val="none"/>
        </w:rPr>
      </w:pPr>
    </w:p>
    <w:tbl>
      <w:tblPr>
        <w:tblStyle w:val="52"/>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8"/>
        <w:gridCol w:w="3158"/>
        <w:gridCol w:w="1608"/>
        <w:gridCol w:w="1608"/>
        <w:gridCol w:w="1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760" w:type="pct"/>
            <w:vAlign w:val="center"/>
          </w:tcPr>
          <w:p>
            <w:pPr>
              <w:spacing w:line="380" w:lineRule="exact"/>
              <w:jc w:val="center"/>
              <w:rPr>
                <w:rFonts w:ascii="仿宋" w:hAnsi="仿宋" w:eastAsia="仿宋" w:cs="仿宋"/>
                <w:sz w:val="24"/>
                <w:highlight w:val="none"/>
              </w:rPr>
            </w:pPr>
          </w:p>
        </w:tc>
        <w:tc>
          <w:tcPr>
            <w:tcW w:w="1634"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规格型号</w:t>
            </w:r>
          </w:p>
        </w:tc>
        <w:tc>
          <w:tcPr>
            <w:tcW w:w="832"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/个</w:t>
            </w:r>
            <w:r>
              <w:rPr>
                <w:rFonts w:hint="eastAsia" w:ascii="仿宋" w:hAnsi="仿宋" w:eastAsia="仿宋" w:cs="仿宋"/>
                <w:sz w:val="24"/>
                <w:highlight w:val="none"/>
              </w:rPr>
              <w:t>）</w:t>
            </w:r>
          </w:p>
        </w:tc>
        <w:tc>
          <w:tcPr>
            <w:tcW w:w="83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rPr>
              <w:t>供货期</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天）</w:t>
            </w:r>
          </w:p>
        </w:tc>
        <w:tc>
          <w:tcPr>
            <w:tcW w:w="941" w:type="pct"/>
            <w:vAlign w:val="center"/>
          </w:tcPr>
          <w:p>
            <w:pPr>
              <w:spacing w:line="380" w:lineRule="exact"/>
              <w:jc w:val="center"/>
              <w:rPr>
                <w:rFonts w:hint="eastAsia" w:ascii="仿宋" w:hAnsi="仿宋" w:eastAsia="仿宋" w:cs="仿宋"/>
                <w:sz w:val="24"/>
                <w:highlight w:val="none"/>
                <w:lang w:eastAsia="zh-CN"/>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760"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管制西林瓶</w:t>
            </w:r>
            <w:r>
              <w:rPr>
                <w:rFonts w:hint="default" w:ascii="仿宋" w:hAnsi="仿宋" w:eastAsia="仿宋" w:cs="仿宋"/>
                <w:sz w:val="24"/>
                <w:highlight w:val="none"/>
                <w:lang w:val="en-US" w:eastAsia="zh-CN"/>
              </w:rPr>
              <w:t xml:space="preserve"> </w:t>
            </w:r>
          </w:p>
        </w:tc>
        <w:tc>
          <w:tcPr>
            <w:tcW w:w="1634"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10ML低硼硅</w:t>
            </w:r>
          </w:p>
        </w:tc>
        <w:tc>
          <w:tcPr>
            <w:tcW w:w="832"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41"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一年</w:t>
            </w:r>
            <w:r>
              <w:rPr>
                <w:rFonts w:hint="eastAsia"/>
                <w:highlight w:val="none"/>
              </w:rPr>
              <w:t>。</w:t>
            </w:r>
          </w:p>
          <w:p>
            <w:pPr>
              <w:pStyle w:val="22"/>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pStyle w:val="26"/>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6"/>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6"/>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2"/>
        <w:rPr>
          <w:rFonts w:hint="eastAsia" w:ascii="宋体" w:hAnsi="宋体"/>
          <w:szCs w:val="21"/>
          <w:highlight w:val="none"/>
        </w:rPr>
      </w:pPr>
    </w:p>
    <w:p>
      <w:pPr>
        <w:pStyle w:val="22"/>
        <w:rPr>
          <w:rFonts w:hint="eastAsia" w:ascii="宋体" w:hAnsi="宋体"/>
          <w:szCs w:val="21"/>
          <w:highlight w:val="none"/>
        </w:rPr>
      </w:pPr>
    </w:p>
    <w:p>
      <w:pPr>
        <w:pStyle w:val="26"/>
        <w:tabs>
          <w:tab w:val="left" w:pos="5580"/>
        </w:tabs>
        <w:spacing w:line="360" w:lineRule="auto"/>
        <w:ind w:left="1080" w:leftChars="257" w:hanging="540"/>
        <w:rPr>
          <w:rFonts w:hint="eastAsia" w:hAnsi="宋体"/>
          <w:szCs w:val="21"/>
          <w:highlight w:val="none"/>
        </w:rPr>
      </w:pPr>
    </w:p>
    <w:p>
      <w:pPr>
        <w:pStyle w:val="26"/>
        <w:tabs>
          <w:tab w:val="left" w:pos="5580"/>
        </w:tabs>
        <w:spacing w:line="360" w:lineRule="auto"/>
        <w:ind w:left="1080" w:leftChars="257" w:hanging="540"/>
        <w:rPr>
          <w:rFonts w:hint="eastAsia" w:hAnsi="宋体"/>
          <w:szCs w:val="21"/>
          <w:highlight w:val="none"/>
        </w:rPr>
      </w:pPr>
    </w:p>
    <w:p>
      <w:pPr>
        <w:pStyle w:val="26"/>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6"/>
        <w:tabs>
          <w:tab w:val="left" w:pos="5580"/>
        </w:tabs>
        <w:spacing w:line="360" w:lineRule="auto"/>
        <w:ind w:left="1080" w:leftChars="257" w:hanging="540"/>
        <w:rPr>
          <w:rFonts w:hint="eastAsia" w:hAnsi="宋体"/>
          <w:szCs w:val="21"/>
          <w:highlight w:val="none"/>
          <w:u w:val="single"/>
        </w:rPr>
      </w:pPr>
    </w:p>
    <w:p>
      <w:pPr>
        <w:pStyle w:val="26"/>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6"/>
        <w:tabs>
          <w:tab w:val="left" w:pos="5580"/>
        </w:tabs>
        <w:spacing w:line="360" w:lineRule="auto"/>
        <w:ind w:left="1080" w:leftChars="257" w:hanging="540"/>
        <w:rPr>
          <w:rFonts w:hint="eastAsia" w:hAnsi="宋体"/>
          <w:szCs w:val="21"/>
          <w:highlight w:val="none"/>
          <w:u w:val="single"/>
        </w:rPr>
      </w:pPr>
    </w:p>
    <w:p>
      <w:pPr>
        <w:pStyle w:val="26"/>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6"/>
        <w:tabs>
          <w:tab w:val="left" w:pos="5580"/>
        </w:tabs>
        <w:spacing w:line="360" w:lineRule="auto"/>
        <w:ind w:left="1080" w:leftChars="257" w:hanging="540"/>
        <w:rPr>
          <w:rFonts w:hint="eastAsia" w:hAnsi="宋体"/>
          <w:szCs w:val="21"/>
          <w:highlight w:val="none"/>
          <w:u w:val="single"/>
        </w:rPr>
      </w:pPr>
    </w:p>
    <w:p>
      <w:pPr>
        <w:pStyle w:val="26"/>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216582818"/>
      <w:bookmarkStart w:id="353" w:name="_Toc109736072"/>
      <w:bookmarkStart w:id="354" w:name="_Toc415222529"/>
    </w:p>
    <w:p>
      <w:pPr>
        <w:rPr>
          <w:rFonts w:hint="eastAsia" w:hAnsi="宋体"/>
          <w:szCs w:val="21"/>
          <w:highlight w:val="none"/>
        </w:rPr>
      </w:pPr>
      <w:r>
        <w:rPr>
          <w:rFonts w:hint="eastAsia" w:hAnsi="宋体"/>
          <w:szCs w:val="21"/>
          <w:highlight w:val="none"/>
        </w:rPr>
        <w:br w:type="page"/>
      </w:r>
    </w:p>
    <w:p>
      <w:pPr>
        <w:pStyle w:val="5"/>
        <w:spacing w:before="0" w:line="360" w:lineRule="auto"/>
        <w:jc w:val="center"/>
        <w:rPr>
          <w:rFonts w:hint="eastAsia" w:ascii="宋体" w:hAnsi="宋体" w:eastAsia="宋体"/>
          <w:sz w:val="21"/>
          <w:szCs w:val="21"/>
          <w:highlight w:val="none"/>
        </w:rPr>
      </w:pP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6"/>
        <w:spacing w:line="360" w:lineRule="auto"/>
        <w:ind w:left="1080" w:leftChars="257" w:hanging="540"/>
        <w:rPr>
          <w:rFonts w:hint="eastAsia" w:hAnsi="宋体"/>
          <w:szCs w:val="21"/>
          <w:highlight w:val="none"/>
        </w:rPr>
      </w:pPr>
    </w:p>
    <w:p>
      <w:pPr>
        <w:pStyle w:val="26"/>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管制西林瓶</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WKZB-2025-021</w:t>
      </w:r>
      <w:r>
        <w:rPr>
          <w:rFonts w:hint="eastAsia" w:hAnsi="宋体"/>
          <w:szCs w:val="21"/>
          <w:highlight w:val="none"/>
          <w:u w:val="single"/>
        </w:rPr>
        <w:t xml:space="preserve">                  </w:t>
      </w:r>
      <w:r>
        <w:rPr>
          <w:rFonts w:hint="eastAsia" w:hAnsi="宋体"/>
          <w:szCs w:val="21"/>
          <w:highlight w:val="none"/>
        </w:rPr>
        <w:t xml:space="preserve">    </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6"/>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6"/>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6"/>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6"/>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1.7</w:t>
            </w:r>
          </w:p>
        </w:tc>
        <w:tc>
          <w:tcPr>
            <w:tcW w:w="2443" w:type="dxa"/>
            <w:shd w:val="clear" w:color="auto" w:fill="auto"/>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供应商负责货物运输，并卸货至采购方指定位置</w:t>
            </w:r>
          </w:p>
        </w:tc>
        <w:tc>
          <w:tcPr>
            <w:tcW w:w="2218" w:type="dxa"/>
            <w:shd w:val="clear" w:color="auto" w:fill="auto"/>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shd w:val="clear" w:color="auto" w:fill="auto"/>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lang w:val="en-US" w:eastAsia="zh-CN"/>
              </w:rPr>
              <w:t>货到验收合格后开票，6个月后付款，可接受至少50%银行承兑汇票。</w:t>
            </w:r>
          </w:p>
        </w:tc>
        <w:tc>
          <w:tcPr>
            <w:tcW w:w="2218"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shd w:val="clear" w:color="auto" w:fill="auto"/>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（其他自行填写）</w:t>
            </w:r>
          </w:p>
        </w:tc>
        <w:tc>
          <w:tcPr>
            <w:tcW w:w="2218"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r>
    </w:tbl>
    <w:p>
      <w:pPr>
        <w:pStyle w:val="26"/>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6"/>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216582817"/>
      <w:bookmarkStart w:id="358" w:name="_Toc109736073"/>
      <w:bookmarkStart w:id="359" w:name="_Toc415222528"/>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2"/>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管制西林瓶</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WKZB-2025-021</w:t>
      </w:r>
      <w:r>
        <w:rPr>
          <w:rFonts w:hint="eastAsia" w:hAnsi="宋体"/>
          <w:szCs w:val="21"/>
          <w:highlight w:val="none"/>
          <w:u w:val="single"/>
        </w:rPr>
        <w:t xml:space="preserve">                  </w:t>
      </w:r>
    </w:p>
    <w:tbl>
      <w:tblPr>
        <w:tblStyle w:val="5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6"/>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6"/>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6"/>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6"/>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6"/>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6"/>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6"/>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6"/>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2"/>
        <w:rPr>
          <w:rFonts w:hint="eastAsia" w:hAnsi="宋体"/>
          <w:szCs w:val="21"/>
          <w:highlight w:val="none"/>
          <w:u w:val="single"/>
        </w:rPr>
      </w:pPr>
    </w:p>
    <w:p>
      <w:pPr>
        <w:pStyle w:val="22"/>
        <w:rPr>
          <w:rFonts w:hint="eastAsia" w:hAnsi="宋体"/>
          <w:szCs w:val="21"/>
          <w:highlight w:val="none"/>
          <w:u w:val="single"/>
        </w:rPr>
      </w:pPr>
    </w:p>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pPr>
        <w:pStyle w:val="26"/>
        <w:tabs>
          <w:tab w:val="left" w:pos="5580"/>
        </w:tabs>
        <w:spacing w:line="360" w:lineRule="auto"/>
        <w:rPr>
          <w:rFonts w:hint="eastAsia" w:hAnsi="宋体" w:cs="宋体"/>
          <w:szCs w:val="21"/>
          <w:highlight w:val="none"/>
        </w:rPr>
      </w:pPr>
    </w:p>
    <w:p>
      <w:pPr>
        <w:pStyle w:val="26"/>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Ref467988543"/>
      <w:bookmarkStart w:id="361" w:name="_Toc520356224"/>
      <w:bookmarkStart w:id="362" w:name="_Toc480942355"/>
      <w:bookmarkStart w:id="363" w:name="_Toc109736074"/>
      <w:bookmarkStart w:id="364" w:name="_Toc216582819"/>
      <w:bookmarkStart w:id="365" w:name="_Toc415222530"/>
      <w:bookmarkStart w:id="366" w:name="_Toc13093"/>
      <w:r>
        <w:rPr>
          <w:rFonts w:hint="eastAsia" w:ascii="宋体" w:hAnsi="宋体" w:eastAsia="宋体"/>
          <w:sz w:val="21"/>
          <w:szCs w:val="21"/>
          <w:highlight w:val="none"/>
        </w:rPr>
        <w:br w:type="page"/>
      </w:r>
    </w:p>
    <w:p>
      <w:pPr>
        <w:pStyle w:val="5"/>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6"/>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6"/>
        <w:tabs>
          <w:tab w:val="left" w:pos="5580"/>
        </w:tabs>
        <w:spacing w:line="360" w:lineRule="auto"/>
        <w:ind w:left="1080" w:leftChars="257" w:hanging="540"/>
        <w:rPr>
          <w:rFonts w:hint="eastAsia" w:hAnsi="宋体"/>
          <w:b/>
          <w:szCs w:val="21"/>
          <w:highlight w:val="none"/>
        </w:rPr>
      </w:pPr>
    </w:p>
    <w:p>
      <w:pPr>
        <w:pStyle w:val="26"/>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p>
      <w:pPr>
        <w:pStyle w:val="26"/>
        <w:tabs>
          <w:tab w:val="left" w:pos="5580"/>
        </w:tabs>
        <w:spacing w:line="360" w:lineRule="auto"/>
        <w:ind w:left="1080" w:leftChars="257" w:hanging="540"/>
        <w:jc w:val="center"/>
        <w:rPr>
          <w:rFonts w:hint="eastAsia" w:hAnsi="宋体"/>
          <w:b/>
          <w:szCs w:val="21"/>
          <w:highlight w:val="none"/>
        </w:rPr>
      </w:pPr>
    </w:p>
    <w:tbl>
      <w:tblPr>
        <w:tblStyle w:val="52"/>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6"/>
        <w:tabs>
          <w:tab w:val="left" w:pos="5580"/>
        </w:tabs>
        <w:spacing w:line="360" w:lineRule="auto"/>
        <w:ind w:left="1080" w:leftChars="257" w:hanging="540"/>
        <w:rPr>
          <w:rFonts w:hint="eastAsia" w:hAnsi="宋体"/>
          <w:b/>
          <w:szCs w:val="21"/>
          <w:highlight w:val="none"/>
        </w:rPr>
      </w:pPr>
    </w:p>
    <w:p>
      <w:pPr>
        <w:pStyle w:val="26"/>
        <w:tabs>
          <w:tab w:val="left" w:pos="5580"/>
        </w:tabs>
        <w:spacing w:line="360" w:lineRule="auto"/>
        <w:ind w:left="1080" w:leftChars="257" w:hanging="540"/>
        <w:rPr>
          <w:rFonts w:hint="eastAsia" w:hAnsi="宋体"/>
          <w:b/>
          <w:szCs w:val="21"/>
          <w:highlight w:val="none"/>
        </w:rPr>
      </w:pPr>
    </w:p>
    <w:p>
      <w:pPr>
        <w:pStyle w:val="26"/>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69" w:name="_Hlt520274121"/>
      <w:bookmarkEnd w:id="369"/>
      <w:bookmarkStart w:id="370" w:name="_Hlt520274407"/>
      <w:bookmarkEnd w:id="370"/>
      <w:bookmarkStart w:id="371" w:name="_Hlt520343000"/>
      <w:bookmarkEnd w:id="371"/>
      <w:bookmarkStart w:id="372" w:name="_Hlt520273973"/>
      <w:bookmarkEnd w:id="372"/>
      <w:bookmarkStart w:id="373" w:name="_Hlt520274065"/>
      <w:bookmarkEnd w:id="373"/>
      <w:bookmarkStart w:id="374" w:name="_Hlt520273711"/>
      <w:bookmarkEnd w:id="374"/>
      <w:bookmarkStart w:id="375" w:name="_Hlt520271212"/>
      <w:bookmarkEnd w:id="375"/>
      <w:bookmarkStart w:id="376" w:name="_Hlt520350918"/>
      <w:bookmarkEnd w:id="376"/>
      <w:bookmarkStart w:id="377" w:name="_Hlt520350957"/>
      <w:bookmarkEnd w:id="377"/>
      <w:bookmarkStart w:id="378" w:name="_Hlt520343392"/>
      <w:bookmarkEnd w:id="378"/>
      <w:bookmarkStart w:id="379" w:name="_Hlt520274393"/>
      <w:bookmarkEnd w:id="379"/>
      <w:bookmarkStart w:id="380" w:name="_Toc2581"/>
      <w:bookmarkStart w:id="381" w:name="_Toc520125061"/>
      <w:bookmarkStart w:id="382" w:name="_Toc480942357"/>
      <w:bookmarkStart w:id="383" w:name="_Ref467990064"/>
      <w:bookmarkStart w:id="384" w:name="_Toc520125062"/>
      <w:bookmarkStart w:id="385" w:name="_Toc480942358"/>
      <w:bookmarkStart w:id="386" w:name="_Ref467988479"/>
      <w:bookmarkStart w:id="387" w:name="_Toc520356229"/>
      <w:bookmarkStart w:id="388" w:name="_Ref467990058"/>
      <w:bookmarkStart w:id="389" w:name="_Ref467988471"/>
      <w:bookmarkStart w:id="390" w:name="_Ref467990100"/>
      <w:bookmarkStart w:id="391" w:name="_Ref467990101"/>
      <w:bookmarkStart w:id="392" w:name="_Ref467988485"/>
      <w:bookmarkStart w:id="393" w:name="_Toc520356228"/>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5"/>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2"/>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80"/>
    </w:p>
    <w:p>
      <w:pPr>
        <w:pStyle w:val="26"/>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6"/>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6"/>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6"/>
        <w:tabs>
          <w:tab w:val="left" w:pos="5580"/>
        </w:tabs>
        <w:spacing w:line="360" w:lineRule="auto"/>
        <w:rPr>
          <w:rFonts w:hint="eastAsia" w:hAnsi="宋体"/>
          <w:szCs w:val="21"/>
          <w:highlight w:val="none"/>
        </w:rPr>
      </w:pPr>
    </w:p>
    <w:p>
      <w:pPr>
        <w:pStyle w:val="26"/>
        <w:tabs>
          <w:tab w:val="left" w:pos="5580"/>
        </w:tabs>
        <w:spacing w:line="360" w:lineRule="auto"/>
        <w:ind w:left="1080" w:leftChars="257" w:hanging="540"/>
        <w:rPr>
          <w:rFonts w:hint="eastAsia" w:hAnsi="宋体"/>
          <w:szCs w:val="21"/>
          <w:highlight w:val="none"/>
        </w:rPr>
      </w:pP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6"/>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6"/>
        <w:tabs>
          <w:tab w:val="left" w:pos="5580"/>
        </w:tabs>
        <w:spacing w:line="360" w:lineRule="auto"/>
        <w:ind w:left="-540" w:leftChars="-257" w:firstLine="787" w:firstLineChars="375"/>
        <w:rPr>
          <w:rFonts w:hint="eastAsia" w:hAnsi="宋体"/>
          <w:szCs w:val="21"/>
          <w:highlight w:val="none"/>
        </w:rPr>
      </w:pPr>
    </w:p>
    <w:p>
      <w:pPr>
        <w:pStyle w:val="26"/>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6"/>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6"/>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6"/>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6"/>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6"/>
        <w:tabs>
          <w:tab w:val="left" w:pos="5580"/>
        </w:tabs>
        <w:spacing w:line="360" w:lineRule="auto"/>
        <w:ind w:left="1080" w:leftChars="257" w:hanging="540"/>
        <w:rPr>
          <w:rFonts w:hint="eastAsia" w:hAnsi="宋体"/>
          <w:szCs w:val="21"/>
          <w:highlight w:val="none"/>
        </w:rPr>
      </w:pPr>
    </w:p>
    <w:p>
      <w:pPr>
        <w:pStyle w:val="26"/>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381"/>
    <w:bookmarkEnd w:id="382"/>
    <w:bookmarkEnd w:id="383"/>
    <w:bookmarkEnd w:id="384"/>
    <w:bookmarkEnd w:id="385"/>
    <w:bookmarkEnd w:id="386"/>
    <w:bookmarkEnd w:id="387"/>
    <w:bookmarkEnd w:id="388"/>
    <w:bookmarkEnd w:id="389"/>
    <w:bookmarkEnd w:id="390"/>
    <w:bookmarkEnd w:id="391"/>
    <w:bookmarkEnd w:id="392"/>
    <w:bookmarkEnd w:id="393"/>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6"/>
        <w:tabs>
          <w:tab w:val="left" w:pos="5580"/>
        </w:tabs>
        <w:spacing w:line="360" w:lineRule="auto"/>
        <w:ind w:left="1080" w:leftChars="257" w:hanging="540"/>
        <w:jc w:val="center"/>
        <w:rPr>
          <w:rFonts w:hint="eastAsia" w:hAnsi="宋体"/>
          <w:b/>
          <w:szCs w:val="21"/>
          <w:highlight w:val="none"/>
        </w:rPr>
      </w:pPr>
    </w:p>
    <w:p>
      <w:pPr>
        <w:pStyle w:val="26"/>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2"/>
        <w:rPr>
          <w:rFonts w:hint="eastAsia"/>
        </w:rPr>
      </w:pPr>
    </w:p>
    <w:p>
      <w:pPr>
        <w:tabs>
          <w:tab w:val="left" w:pos="5580"/>
        </w:tabs>
        <w:spacing w:line="360" w:lineRule="auto"/>
        <w:ind w:left="1080" w:leftChars="257" w:hanging="540"/>
        <w:rPr>
          <w:rFonts w:hint="eastAsia" w:ascii="宋体" w:hAnsi="宋体"/>
          <w:szCs w:val="21"/>
          <w:highlight w:val="none"/>
        </w:rPr>
      </w:pPr>
    </w:p>
    <w:p>
      <w:pPr>
        <w:pStyle w:val="26"/>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6"/>
        <w:tabs>
          <w:tab w:val="left" w:pos="5580"/>
        </w:tabs>
        <w:spacing w:line="360" w:lineRule="auto"/>
        <w:ind w:left="1080" w:leftChars="257" w:hanging="540"/>
        <w:rPr>
          <w:rFonts w:hint="eastAsia" w:hAnsi="宋体"/>
          <w:szCs w:val="21"/>
          <w:highlight w:val="none"/>
        </w:rPr>
      </w:pPr>
    </w:p>
    <w:p>
      <w:pPr>
        <w:pStyle w:val="26"/>
        <w:tabs>
          <w:tab w:val="left" w:pos="5580"/>
        </w:tabs>
        <w:spacing w:line="360" w:lineRule="auto"/>
        <w:ind w:left="1080" w:leftChars="257" w:hanging="540"/>
        <w:rPr>
          <w:rFonts w:hint="eastAsia" w:hAnsi="宋体"/>
          <w:szCs w:val="21"/>
          <w:highlight w:val="none"/>
        </w:rPr>
      </w:pPr>
    </w:p>
    <w:p>
      <w:pPr>
        <w:pStyle w:val="26"/>
        <w:tabs>
          <w:tab w:val="left" w:pos="5580"/>
        </w:tabs>
        <w:spacing w:line="360" w:lineRule="auto"/>
        <w:ind w:left="1080" w:leftChars="257" w:hanging="540"/>
        <w:rPr>
          <w:rFonts w:hint="eastAsia" w:hAnsi="宋体"/>
          <w:szCs w:val="21"/>
          <w:highlight w:val="none"/>
        </w:rPr>
      </w:pP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6"/>
        <w:tabs>
          <w:tab w:val="left" w:pos="5580"/>
        </w:tabs>
        <w:spacing w:line="360" w:lineRule="auto"/>
        <w:ind w:left="1080" w:leftChars="257" w:hanging="540"/>
        <w:jc w:val="center"/>
        <w:rPr>
          <w:rFonts w:hint="eastAsia" w:hAnsi="宋体"/>
          <w:b/>
          <w:szCs w:val="21"/>
          <w:highlight w:val="none"/>
        </w:rPr>
      </w:pPr>
    </w:p>
    <w:p>
      <w:pPr>
        <w:pStyle w:val="26"/>
        <w:tabs>
          <w:tab w:val="left" w:pos="5580"/>
        </w:tabs>
        <w:spacing w:line="360" w:lineRule="auto"/>
        <w:ind w:left="1080" w:leftChars="257" w:hanging="540"/>
        <w:rPr>
          <w:rFonts w:hint="eastAsia" w:hAnsi="宋体"/>
          <w:szCs w:val="21"/>
          <w:highlight w:val="none"/>
        </w:rPr>
      </w:pPr>
    </w:p>
    <w:p>
      <w:pPr>
        <w:pStyle w:val="26"/>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6"/>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25918"/>
      <w:bookmarkStart w:id="399"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2"/>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管制西林瓶</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WKZB-2025-021</w:t>
      </w:r>
      <w:r>
        <w:rPr>
          <w:rFonts w:hint="eastAsia" w:hAnsi="宋体"/>
          <w:szCs w:val="21"/>
          <w:highlight w:val="none"/>
          <w:u w:val="single"/>
        </w:rPr>
        <w:t xml:space="preserve">                  </w:t>
      </w:r>
    </w:p>
    <w:tbl>
      <w:tblPr>
        <w:tblStyle w:val="5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6"/>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6"/>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6"/>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6"/>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6"/>
        <w:spacing w:line="360" w:lineRule="auto"/>
        <w:rPr>
          <w:rFonts w:hint="eastAsia" w:hAnsi="宋体" w:cs="楷体_GB2312"/>
          <w:kern w:val="0"/>
          <w:szCs w:val="21"/>
          <w:highlight w:val="none"/>
        </w:rPr>
      </w:pPr>
    </w:p>
    <w:p>
      <w:pPr>
        <w:pStyle w:val="26"/>
        <w:spacing w:line="360" w:lineRule="auto"/>
        <w:rPr>
          <w:rFonts w:hint="eastAsia" w:hAnsi="宋体" w:cs="楷体_GB2312"/>
          <w:kern w:val="0"/>
          <w:szCs w:val="21"/>
          <w:highlight w:val="none"/>
        </w:rPr>
      </w:pPr>
    </w:p>
    <w:p>
      <w:pPr>
        <w:pStyle w:val="26"/>
        <w:spacing w:line="360" w:lineRule="auto"/>
        <w:rPr>
          <w:rFonts w:hint="eastAsia" w:hAnsi="宋体" w:cs="楷体_GB2312"/>
          <w:kern w:val="0"/>
          <w:szCs w:val="21"/>
          <w:highlight w:val="none"/>
        </w:rPr>
      </w:pPr>
    </w:p>
    <w:p>
      <w:pPr>
        <w:pStyle w:val="26"/>
        <w:spacing w:line="360" w:lineRule="auto"/>
        <w:rPr>
          <w:rFonts w:hint="eastAsia" w:hAnsi="宋体" w:cs="楷体_GB2312"/>
          <w:kern w:val="0"/>
          <w:szCs w:val="21"/>
          <w:highlight w:val="none"/>
        </w:rPr>
      </w:pPr>
    </w:p>
    <w:p>
      <w:pPr>
        <w:pStyle w:val="26"/>
        <w:spacing w:line="360" w:lineRule="auto"/>
        <w:rPr>
          <w:rFonts w:hint="eastAsia" w:hAnsi="宋体" w:cs="楷体_GB2312"/>
          <w:kern w:val="0"/>
          <w:szCs w:val="21"/>
          <w:highlight w:val="none"/>
        </w:rPr>
      </w:pPr>
    </w:p>
    <w:p>
      <w:pPr>
        <w:pStyle w:val="26"/>
        <w:spacing w:line="360" w:lineRule="auto"/>
        <w:rPr>
          <w:rFonts w:hint="eastAsia" w:hAnsi="宋体" w:cs="楷体_GB2312"/>
          <w:kern w:val="0"/>
          <w:szCs w:val="21"/>
          <w:highlight w:val="none"/>
        </w:rPr>
      </w:pPr>
    </w:p>
    <w:p>
      <w:pPr>
        <w:pStyle w:val="26"/>
        <w:spacing w:line="360" w:lineRule="auto"/>
        <w:rPr>
          <w:rFonts w:hint="eastAsia" w:hAnsi="宋体" w:cs="楷体_GB2312"/>
          <w:kern w:val="0"/>
          <w:szCs w:val="21"/>
          <w:highlight w:val="none"/>
        </w:rPr>
      </w:pPr>
    </w:p>
    <w:p>
      <w:pPr>
        <w:pStyle w:val="26"/>
        <w:spacing w:line="360" w:lineRule="auto"/>
        <w:rPr>
          <w:rFonts w:hint="eastAsia" w:hAnsi="宋体" w:cs="楷体_GB2312"/>
          <w:kern w:val="0"/>
          <w:szCs w:val="21"/>
          <w:highlight w:val="none"/>
        </w:rPr>
      </w:pP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5610"/>
      <w:bookmarkStart w:id="403" w:name="_Toc193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6"/>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pPr>
        <w:pStyle w:val="26"/>
        <w:spacing w:line="360" w:lineRule="auto"/>
        <w:rPr>
          <w:rFonts w:hint="eastAsia" w:hAnsi="宋体" w:cs="楷体_GB2312"/>
          <w:kern w:val="0"/>
          <w:szCs w:val="21"/>
          <w:highlight w:val="none"/>
        </w:rPr>
      </w:pPr>
    </w:p>
    <w:p>
      <w:pPr>
        <w:pStyle w:val="5"/>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19175639"/>
      <w:bookmarkStart w:id="406" w:name="_Toc109736075"/>
      <w:bookmarkStart w:id="407" w:name="_Toc218935355"/>
      <w:bookmarkStart w:id="408" w:name="_Toc216582826"/>
      <w:bookmarkStart w:id="409" w:name="_Toc220229434"/>
    </w:p>
    <w:p>
      <w:pPr>
        <w:pStyle w:val="5"/>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4"/>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4"/>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5"/>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6"/>
          <w:rFonts w:hint="eastAsia"/>
          <w:b/>
          <w:color w:val="auto"/>
          <w:sz w:val="21"/>
          <w:szCs w:val="21"/>
          <w:highlight w:val="none"/>
        </w:rPr>
        <w:t>附件</w:t>
      </w:r>
      <w:r>
        <w:rPr>
          <w:rStyle w:val="206"/>
          <w:rFonts w:hint="eastAsia" w:eastAsia="宋体"/>
          <w:b/>
          <w:color w:val="auto"/>
          <w:sz w:val="21"/>
          <w:szCs w:val="21"/>
          <w:highlight w:val="none"/>
          <w:lang w:val="en-US" w:eastAsia="zh-CN"/>
        </w:rPr>
        <w:t>10</w:t>
      </w:r>
      <w:r>
        <w:rPr>
          <w:rStyle w:val="206"/>
          <w:rFonts w:hint="eastAsia"/>
          <w:b/>
          <w:color w:val="auto"/>
          <w:sz w:val="21"/>
          <w:szCs w:val="21"/>
          <w:highlight w:val="none"/>
        </w:rPr>
        <w:t xml:space="preserve"> 不参与围标串标承诺书</w:t>
      </w:r>
      <w:bookmarkEnd w:id="411"/>
    </w:p>
    <w:p>
      <w:pPr>
        <w:pStyle w:val="205"/>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5"/>
        <w:spacing w:after="120"/>
        <w:ind w:firstLine="480"/>
        <w:rPr>
          <w:rFonts w:hint="eastAsia"/>
          <w:highlight w:val="none"/>
        </w:rPr>
      </w:pPr>
    </w:p>
    <w:p>
      <w:pPr>
        <w:pStyle w:val="205"/>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5"/>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4"/>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2"/>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109736076"/>
      <w:bookmarkStart w:id="414" w:name="_Toc24902"/>
    </w:p>
    <w:tbl>
      <w:tblPr>
        <w:tblStyle w:val="52"/>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根据对付款条件的响应，最优得6分，第二得4分，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根据标书提供的财务情况、企业基本情况等综合评价，综合实力最高得5分，第二名得4分，以此类推。</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4分，每缺1个内容扣1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0%）×100</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2"/>
        <w:spacing w:line="360" w:lineRule="auto"/>
        <w:ind w:firstLine="472" w:firstLineChars="225"/>
        <w:rPr>
          <w:rFonts w:hint="eastAsia" w:ascii="宋体" w:hAnsi="宋体" w:cs="宋体"/>
          <w:szCs w:val="21"/>
          <w:highlight w:val="none"/>
        </w:rPr>
      </w:pPr>
    </w:p>
    <w:p>
      <w:pPr>
        <w:pStyle w:val="22"/>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bidi w:val="0"/>
        <w:rPr>
          <w:rFonts w:hint="eastAsia" w:ascii="Times New Roman" w:hAnsi="Times New Roman" w:eastAsia="宋体" w:cs="Times New Roman"/>
          <w:kern w:val="2"/>
          <w:sz w:val="21"/>
          <w:szCs w:val="24"/>
          <w:lang w:val="en-US" w:eastAsia="zh-CN" w:bidi="ar-SA"/>
        </w:rPr>
      </w:pPr>
    </w:p>
    <w:tbl>
      <w:tblPr>
        <w:tblStyle w:val="5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8"/>
        <w:gridCol w:w="1386"/>
        <w:gridCol w:w="4957"/>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66" w:type="pct"/>
            <w:tcBorders>
              <w:top w:val="single" w:color="auto" w:sz="4" w:space="0"/>
              <w:bottom w:val="single" w:color="auto" w:sz="4" w:space="0"/>
            </w:tcBorders>
            <w:shd w:val="clear" w:color="auto" w:fill="D9D9D9"/>
            <w:vAlign w:val="center"/>
          </w:tcPr>
          <w:p>
            <w:pPr>
              <w:spacing w:line="360" w:lineRule="auto"/>
              <w:jc w:val="center"/>
              <w:rPr>
                <w:rFonts w:ascii="宋体" w:hAnsi="宋体" w:cstheme="minorBidi"/>
                <w:b/>
                <w:szCs w:val="21"/>
              </w:rPr>
            </w:pPr>
            <w:r>
              <w:rPr>
                <w:rFonts w:ascii="宋体" w:hAnsi="宋体" w:cstheme="minorBidi"/>
                <w:b/>
                <w:szCs w:val="21"/>
              </w:rPr>
              <w:t>编号</w:t>
            </w:r>
          </w:p>
        </w:tc>
        <w:tc>
          <w:tcPr>
            <w:tcW w:w="746" w:type="pct"/>
            <w:tcBorders>
              <w:top w:val="single" w:color="auto" w:sz="4" w:space="0"/>
              <w:bottom w:val="single" w:color="auto" w:sz="4" w:space="0"/>
            </w:tcBorders>
            <w:shd w:val="clear" w:color="auto" w:fill="D9D9D9"/>
            <w:vAlign w:val="center"/>
          </w:tcPr>
          <w:p>
            <w:pPr>
              <w:spacing w:line="360" w:lineRule="auto"/>
              <w:jc w:val="center"/>
              <w:rPr>
                <w:rFonts w:ascii="宋体" w:hAnsi="宋体" w:cstheme="minorBidi"/>
                <w:b/>
                <w:szCs w:val="21"/>
              </w:rPr>
            </w:pPr>
            <w:r>
              <w:rPr>
                <w:rFonts w:hint="eastAsia" w:ascii="宋体" w:hAnsi="宋体" w:cstheme="minorBidi"/>
                <w:b/>
                <w:szCs w:val="21"/>
              </w:rPr>
              <w:t>项目</w:t>
            </w:r>
          </w:p>
        </w:tc>
        <w:tc>
          <w:tcPr>
            <w:tcW w:w="2668" w:type="pct"/>
            <w:tcBorders>
              <w:top w:val="single" w:color="auto" w:sz="4" w:space="0"/>
              <w:bottom w:val="single" w:color="auto" w:sz="4" w:space="0"/>
            </w:tcBorders>
            <w:shd w:val="clear" w:color="auto" w:fill="D9D9D9"/>
            <w:vAlign w:val="center"/>
          </w:tcPr>
          <w:p>
            <w:pPr>
              <w:spacing w:line="360" w:lineRule="auto"/>
              <w:jc w:val="center"/>
              <w:rPr>
                <w:rFonts w:ascii="宋体" w:hAnsi="宋体" w:cstheme="minorBidi"/>
                <w:b/>
                <w:szCs w:val="21"/>
              </w:rPr>
            </w:pPr>
            <w:r>
              <w:rPr>
                <w:rFonts w:ascii="宋体" w:hAnsi="宋体" w:cstheme="minorBidi"/>
                <w:b/>
                <w:szCs w:val="21"/>
              </w:rPr>
              <w:t>要求内容</w:t>
            </w:r>
          </w:p>
        </w:tc>
        <w:tc>
          <w:tcPr>
            <w:tcW w:w="717" w:type="pct"/>
            <w:tcBorders>
              <w:top w:val="single" w:color="auto" w:sz="4" w:space="0"/>
              <w:bottom w:val="single" w:color="auto" w:sz="4" w:space="0"/>
            </w:tcBorders>
            <w:shd w:val="clear" w:color="auto" w:fill="D9D9D9"/>
            <w:vAlign w:val="center"/>
          </w:tcPr>
          <w:p>
            <w:pPr>
              <w:spacing w:line="360" w:lineRule="auto"/>
              <w:jc w:val="center"/>
              <w:rPr>
                <w:rFonts w:ascii="宋体" w:hAnsi="宋体" w:cstheme="minorBidi"/>
                <w:b/>
                <w:szCs w:val="21"/>
              </w:rPr>
            </w:pPr>
            <w:r>
              <w:rPr>
                <w:rFonts w:hint="eastAsia" w:ascii="宋体" w:hAnsi="宋体" w:cstheme="minorBidi"/>
                <w:b/>
                <w:szCs w:val="21"/>
              </w:rPr>
              <w:t>必需/期望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6" w:type="pct"/>
            <w:tcBorders>
              <w:top w:val="single" w:color="auto" w:sz="4" w:space="0"/>
              <w:left w:val="single" w:color="auto" w:sz="4" w:space="0"/>
              <w:bottom w:val="single" w:color="auto" w:sz="4" w:space="0"/>
              <w:right w:val="single" w:color="auto" w:sz="4" w:space="0"/>
            </w:tcBorders>
            <w:vAlign w:val="center"/>
          </w:tcPr>
          <w:p>
            <w:pPr>
              <w:pStyle w:val="180"/>
              <w:numPr>
                <w:ilvl w:val="0"/>
                <w:numId w:val="15"/>
              </w:numPr>
              <w:spacing w:before="0" w:line="360" w:lineRule="auto"/>
              <w:jc w:val="center"/>
              <w:rPr>
                <w:rFonts w:ascii="宋体" w:hAnsi="宋体" w:eastAsia="宋体" w:cs="Arial"/>
                <w:bCs/>
                <w:sz w:val="21"/>
                <w:szCs w:val="21"/>
                <w:lang w:eastAsia="zh-CN"/>
              </w:rPr>
            </w:pPr>
          </w:p>
        </w:tc>
        <w:tc>
          <w:tcPr>
            <w:tcW w:w="746"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sz w:val="24"/>
              </w:rPr>
            </w:pPr>
            <w:r>
              <w:rPr>
                <w:rFonts w:hint="eastAsia"/>
                <w:sz w:val="24"/>
              </w:rPr>
              <w:t>供货</w:t>
            </w:r>
          </w:p>
        </w:tc>
        <w:tc>
          <w:tcPr>
            <w:tcW w:w="2668" w:type="pct"/>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生产厂家年产能应＞1500万瓶。管制西林瓶厂家应确保在接收到订单计划后10日内向本公司完成供货。</w:t>
            </w:r>
          </w:p>
          <w:p>
            <w:pPr>
              <w:spacing w:line="360" w:lineRule="auto"/>
              <w:rPr>
                <w:sz w:val="24"/>
              </w:rPr>
            </w:pPr>
            <w:r>
              <w:rPr>
                <w:rFonts w:hint="eastAsia"/>
                <w:sz w:val="24"/>
              </w:rPr>
              <w:t>要求送货上门，负责货物的运输和卸货至需方指定位置</w:t>
            </w:r>
          </w:p>
        </w:tc>
        <w:tc>
          <w:tcPr>
            <w:tcW w:w="71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6" w:type="pct"/>
            <w:tcBorders>
              <w:top w:val="single" w:color="auto" w:sz="4" w:space="0"/>
              <w:left w:val="single" w:color="auto" w:sz="4" w:space="0"/>
              <w:bottom w:val="single" w:color="auto" w:sz="4" w:space="0"/>
              <w:right w:val="single" w:color="auto" w:sz="4" w:space="0"/>
            </w:tcBorders>
            <w:vAlign w:val="center"/>
          </w:tcPr>
          <w:p>
            <w:pPr>
              <w:pStyle w:val="180"/>
              <w:numPr>
                <w:ilvl w:val="0"/>
                <w:numId w:val="15"/>
              </w:numPr>
              <w:spacing w:before="0" w:line="360" w:lineRule="auto"/>
              <w:jc w:val="center"/>
              <w:rPr>
                <w:rFonts w:ascii="宋体" w:hAnsi="宋体" w:eastAsia="宋体" w:cs="Arial"/>
                <w:bCs/>
                <w:sz w:val="21"/>
                <w:szCs w:val="21"/>
                <w:lang w:eastAsia="zh-CN"/>
              </w:rPr>
            </w:pPr>
          </w:p>
        </w:tc>
        <w:tc>
          <w:tcPr>
            <w:tcW w:w="746" w:type="pct"/>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尺寸要求</w:t>
            </w:r>
          </w:p>
        </w:tc>
        <w:tc>
          <w:tcPr>
            <w:tcW w:w="2668" w:type="pct"/>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10ml管制西林瓶垂直轴偏差＜1.2mm，瓶身外径22mm±0.2mm，瓶口外径19.6mm±0.2mm,瓶口内径12.6mm±0.2mm，瓶身高度49.7±0.5mm。尺寸不合格率＜万分之一。</w:t>
            </w:r>
          </w:p>
          <w:p>
            <w:pPr>
              <w:spacing w:line="360" w:lineRule="auto"/>
              <w:rPr>
                <w:sz w:val="24"/>
              </w:rPr>
            </w:pPr>
            <w:r>
              <w:rPr>
                <w:rFonts w:hint="eastAsia"/>
                <w:sz w:val="24"/>
              </w:rPr>
              <w:t>7ml管制西林瓶</w:t>
            </w:r>
          </w:p>
          <w:p>
            <w:pPr>
              <w:spacing w:line="360" w:lineRule="auto"/>
              <w:rPr>
                <w:sz w:val="24"/>
              </w:rPr>
            </w:pPr>
            <w:r>
              <w:rPr>
                <w:rFonts w:hint="eastAsia"/>
                <w:sz w:val="24"/>
              </w:rPr>
              <w:t>瓶子全高：39.7±0.5 mm</w:t>
            </w:r>
          </w:p>
          <w:p>
            <w:pPr>
              <w:spacing w:line="360" w:lineRule="auto"/>
              <w:rPr>
                <w:sz w:val="24"/>
              </w:rPr>
            </w:pPr>
            <w:r>
              <w:rPr>
                <w:rFonts w:hint="eastAsia"/>
                <w:sz w:val="24"/>
              </w:rPr>
              <w:t>瓶口外径：19.6±0.25mm</w:t>
            </w:r>
          </w:p>
          <w:p>
            <w:pPr>
              <w:spacing w:line="360" w:lineRule="auto"/>
              <w:rPr>
                <w:sz w:val="24"/>
              </w:rPr>
            </w:pPr>
            <w:r>
              <w:rPr>
                <w:rFonts w:hint="eastAsia"/>
                <w:sz w:val="24"/>
              </w:rPr>
              <w:t>瓶身外径：21.9±0.35mm</w:t>
            </w:r>
          </w:p>
          <w:p>
            <w:pPr>
              <w:spacing w:line="360" w:lineRule="auto"/>
              <w:rPr>
                <w:sz w:val="24"/>
              </w:rPr>
            </w:pPr>
            <w:r>
              <w:rPr>
                <w:rFonts w:hint="eastAsia"/>
                <w:sz w:val="24"/>
              </w:rPr>
              <w:t>瓶口内径：12.5±0.2mm</w:t>
            </w:r>
          </w:p>
          <w:p>
            <w:pPr>
              <w:spacing w:line="360" w:lineRule="auto"/>
              <w:rPr>
                <w:sz w:val="24"/>
              </w:rPr>
            </w:pPr>
            <w:r>
              <w:rPr>
                <w:rFonts w:hint="eastAsia"/>
                <w:sz w:val="24"/>
              </w:rPr>
              <w:t>瓶口边厚：3.2±0.2mm</w:t>
            </w:r>
          </w:p>
          <w:p>
            <w:pPr>
              <w:spacing w:line="360" w:lineRule="auto"/>
              <w:rPr>
                <w:sz w:val="24"/>
              </w:rPr>
            </w:pPr>
            <w:r>
              <w:rPr>
                <w:rFonts w:hint="eastAsia"/>
                <w:sz w:val="24"/>
              </w:rPr>
              <w:t>瓶底厚：大于等于0.7mm</w:t>
            </w:r>
          </w:p>
        </w:tc>
        <w:tc>
          <w:tcPr>
            <w:tcW w:w="71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6" w:type="pct"/>
            <w:tcBorders>
              <w:top w:val="single" w:color="auto" w:sz="4" w:space="0"/>
              <w:left w:val="single" w:color="auto" w:sz="4" w:space="0"/>
              <w:bottom w:val="single" w:color="auto" w:sz="4" w:space="0"/>
              <w:right w:val="single" w:color="auto" w:sz="4" w:space="0"/>
            </w:tcBorders>
            <w:vAlign w:val="center"/>
          </w:tcPr>
          <w:p>
            <w:pPr>
              <w:pStyle w:val="180"/>
              <w:numPr>
                <w:ilvl w:val="0"/>
                <w:numId w:val="15"/>
              </w:numPr>
              <w:spacing w:before="0" w:line="360" w:lineRule="auto"/>
              <w:jc w:val="center"/>
              <w:rPr>
                <w:rFonts w:ascii="宋体" w:hAnsi="宋体" w:eastAsia="宋体" w:cs="Arial"/>
                <w:bCs/>
                <w:sz w:val="21"/>
                <w:szCs w:val="21"/>
                <w:lang w:eastAsia="zh-CN"/>
              </w:rPr>
            </w:pPr>
          </w:p>
        </w:tc>
        <w:tc>
          <w:tcPr>
            <w:tcW w:w="746" w:type="pct"/>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三氧化二硼</w:t>
            </w:r>
          </w:p>
        </w:tc>
        <w:tc>
          <w:tcPr>
            <w:tcW w:w="2668" w:type="pct"/>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三氧化二硼含量＞5％小于8％</w:t>
            </w:r>
          </w:p>
        </w:tc>
        <w:tc>
          <w:tcPr>
            <w:tcW w:w="71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6" w:type="pct"/>
            <w:tcBorders>
              <w:top w:val="single" w:color="auto" w:sz="4" w:space="0"/>
              <w:left w:val="single" w:color="auto" w:sz="4" w:space="0"/>
              <w:bottom w:val="single" w:color="auto" w:sz="4" w:space="0"/>
              <w:right w:val="single" w:color="auto" w:sz="4" w:space="0"/>
            </w:tcBorders>
            <w:vAlign w:val="center"/>
          </w:tcPr>
          <w:p>
            <w:pPr>
              <w:pStyle w:val="180"/>
              <w:numPr>
                <w:ilvl w:val="0"/>
                <w:numId w:val="15"/>
              </w:numPr>
              <w:spacing w:before="0" w:line="360" w:lineRule="auto"/>
              <w:jc w:val="center"/>
              <w:rPr>
                <w:rFonts w:ascii="宋体" w:hAnsi="宋体" w:eastAsia="宋体" w:cs="Arial"/>
                <w:bCs/>
                <w:sz w:val="21"/>
                <w:szCs w:val="21"/>
                <w:lang w:eastAsia="zh-CN"/>
              </w:rPr>
            </w:pPr>
          </w:p>
        </w:tc>
        <w:tc>
          <w:tcPr>
            <w:tcW w:w="746" w:type="pct"/>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理化性能</w:t>
            </w:r>
          </w:p>
        </w:tc>
        <w:tc>
          <w:tcPr>
            <w:tcW w:w="2668"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sz w:val="24"/>
              </w:rPr>
              <w:t>耐水性应符合</w:t>
            </w:r>
            <w:r>
              <w:rPr>
                <w:sz w:val="24"/>
              </w:rPr>
              <w:t>HC</w:t>
            </w:r>
            <w:r>
              <w:rPr>
                <w:rFonts w:hint="eastAsia"/>
                <w:sz w:val="24"/>
              </w:rPr>
              <w:t>1、</w:t>
            </w:r>
            <w:r>
              <w:rPr>
                <w:sz w:val="24"/>
              </w:rPr>
              <w:t>HC</w:t>
            </w:r>
            <w:r>
              <w:rPr>
                <w:rFonts w:hint="eastAsia"/>
                <w:sz w:val="24"/>
              </w:rPr>
              <w:t>2、</w:t>
            </w:r>
            <w:r>
              <w:rPr>
                <w:sz w:val="24"/>
              </w:rPr>
              <w:t>HC</w:t>
            </w:r>
            <w:r>
              <w:rPr>
                <w:rFonts w:hint="eastAsia"/>
                <w:sz w:val="24"/>
              </w:rPr>
              <w:t>3任何一级耐水性规定。内应力：瓶身内应力应小于40</w:t>
            </w:r>
            <w:r>
              <w:rPr>
                <w:sz w:val="24"/>
              </w:rPr>
              <w:t>nm/mm</w:t>
            </w:r>
            <w:r>
              <w:rPr>
                <w:rFonts w:hint="eastAsia"/>
                <w:sz w:val="24"/>
              </w:rPr>
              <w:t>玻璃厚度。</w:t>
            </w:r>
          </w:p>
        </w:tc>
        <w:tc>
          <w:tcPr>
            <w:tcW w:w="71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6" w:type="pct"/>
            <w:tcBorders>
              <w:top w:val="single" w:color="auto" w:sz="4" w:space="0"/>
              <w:left w:val="single" w:color="auto" w:sz="4" w:space="0"/>
              <w:bottom w:val="single" w:color="auto" w:sz="4" w:space="0"/>
              <w:right w:val="single" w:color="auto" w:sz="4" w:space="0"/>
            </w:tcBorders>
            <w:vAlign w:val="center"/>
          </w:tcPr>
          <w:p>
            <w:pPr>
              <w:pStyle w:val="180"/>
              <w:numPr>
                <w:ilvl w:val="0"/>
                <w:numId w:val="15"/>
              </w:numPr>
              <w:spacing w:before="0" w:line="360" w:lineRule="auto"/>
              <w:jc w:val="center"/>
              <w:rPr>
                <w:rFonts w:ascii="宋体" w:hAnsi="宋体" w:eastAsia="宋体" w:cs="Arial"/>
                <w:bCs/>
                <w:sz w:val="21"/>
                <w:szCs w:val="21"/>
                <w:lang w:eastAsia="zh-CN"/>
              </w:rPr>
            </w:pPr>
          </w:p>
        </w:tc>
        <w:tc>
          <w:tcPr>
            <w:tcW w:w="746" w:type="pct"/>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ascii="宋体" w:hAnsi="宋体"/>
                <w:sz w:val="24"/>
              </w:rPr>
              <w:t>外观质量</w:t>
            </w:r>
          </w:p>
        </w:tc>
        <w:tc>
          <w:tcPr>
            <w:tcW w:w="2668" w:type="pct"/>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外形平整光洁，不得有任何裂纹。</w:t>
            </w:r>
          </w:p>
          <w:p>
            <w:pPr>
              <w:spacing w:line="360" w:lineRule="auto"/>
              <w:rPr>
                <w:sz w:val="24"/>
              </w:rPr>
            </w:pPr>
            <w:r>
              <w:rPr>
                <w:rFonts w:hint="eastAsia"/>
                <w:sz w:val="24"/>
              </w:rPr>
              <w:t>结石和透明结点：</w:t>
            </w:r>
          </w:p>
          <w:p>
            <w:pPr>
              <w:spacing w:line="360" w:lineRule="auto"/>
              <w:rPr>
                <w:sz w:val="24"/>
              </w:rPr>
            </w:pPr>
            <w:r>
              <w:rPr>
                <w:rFonts w:hint="eastAsia"/>
                <w:sz w:val="24"/>
              </w:rPr>
              <w:t>直径0.5~1.0</w:t>
            </w:r>
            <w:r>
              <w:rPr>
                <w:sz w:val="24"/>
              </w:rPr>
              <w:t>mm</w:t>
            </w:r>
            <w:r>
              <w:rPr>
                <w:rFonts w:hint="eastAsia"/>
                <w:sz w:val="24"/>
              </w:rPr>
              <w:t>的结石，不超过1个。</w:t>
            </w:r>
          </w:p>
          <w:p>
            <w:pPr>
              <w:spacing w:line="360" w:lineRule="auto"/>
              <w:rPr>
                <w:sz w:val="24"/>
              </w:rPr>
            </w:pPr>
            <w:r>
              <w:rPr>
                <w:rFonts w:hint="eastAsia"/>
                <w:sz w:val="24"/>
              </w:rPr>
              <w:t>直径不大于0.5</w:t>
            </w:r>
            <w:r>
              <w:rPr>
                <w:sz w:val="24"/>
              </w:rPr>
              <w:t>mm</w:t>
            </w:r>
            <w:r>
              <w:rPr>
                <w:rFonts w:hint="eastAsia"/>
                <w:sz w:val="24"/>
              </w:rPr>
              <w:t>的结石，不超过2个。</w:t>
            </w:r>
          </w:p>
          <w:p>
            <w:pPr>
              <w:spacing w:line="360" w:lineRule="auto"/>
              <w:rPr>
                <w:sz w:val="24"/>
              </w:rPr>
            </w:pPr>
            <w:r>
              <w:rPr>
                <w:rFonts w:hint="eastAsia"/>
                <w:sz w:val="24"/>
              </w:rPr>
              <w:t>0.5~1.0</w:t>
            </w:r>
            <w:r>
              <w:rPr>
                <w:sz w:val="24"/>
              </w:rPr>
              <w:t>mm</w:t>
            </w:r>
            <w:r>
              <w:rPr>
                <w:rFonts w:hint="eastAsia"/>
                <w:sz w:val="24"/>
              </w:rPr>
              <w:t>的透明结点，不超过2个。</w:t>
            </w:r>
          </w:p>
          <w:p>
            <w:pPr>
              <w:spacing w:line="360" w:lineRule="auto"/>
              <w:rPr>
                <w:rFonts w:ascii="宋体" w:hAnsi="宋体"/>
                <w:szCs w:val="21"/>
              </w:rPr>
            </w:pPr>
            <w:r>
              <w:rPr>
                <w:rFonts w:hint="eastAsia"/>
                <w:sz w:val="24"/>
              </w:rPr>
              <w:t>小于0.5</w:t>
            </w:r>
            <w:r>
              <w:rPr>
                <w:sz w:val="24"/>
              </w:rPr>
              <w:t>mm</w:t>
            </w:r>
            <w:r>
              <w:rPr>
                <w:rFonts w:hint="eastAsia"/>
                <w:sz w:val="24"/>
              </w:rPr>
              <w:t>密集透明结点，不允许有。</w:t>
            </w:r>
          </w:p>
        </w:tc>
        <w:tc>
          <w:tcPr>
            <w:tcW w:w="71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6" w:type="pct"/>
            <w:tcBorders>
              <w:top w:val="single" w:color="auto" w:sz="4" w:space="0"/>
              <w:left w:val="single" w:color="auto" w:sz="4" w:space="0"/>
              <w:bottom w:val="single" w:color="auto" w:sz="4" w:space="0"/>
              <w:right w:val="single" w:color="auto" w:sz="4" w:space="0"/>
            </w:tcBorders>
            <w:vAlign w:val="center"/>
          </w:tcPr>
          <w:p>
            <w:pPr>
              <w:pStyle w:val="180"/>
              <w:numPr>
                <w:ilvl w:val="0"/>
                <w:numId w:val="15"/>
              </w:numPr>
              <w:spacing w:before="0" w:line="360" w:lineRule="auto"/>
              <w:jc w:val="center"/>
              <w:rPr>
                <w:rFonts w:ascii="宋体" w:hAnsi="宋体" w:eastAsia="宋体" w:cs="Arial"/>
                <w:bCs/>
                <w:sz w:val="21"/>
                <w:szCs w:val="21"/>
                <w:lang w:eastAsia="zh-CN"/>
              </w:rPr>
            </w:pPr>
          </w:p>
        </w:tc>
        <w:tc>
          <w:tcPr>
            <w:tcW w:w="746" w:type="pct"/>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气泡线</w:t>
            </w:r>
          </w:p>
        </w:tc>
        <w:tc>
          <w:tcPr>
            <w:tcW w:w="2668" w:type="pct"/>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要求：宽度大于</w:t>
            </w:r>
            <w:r>
              <w:rPr>
                <w:sz w:val="24"/>
              </w:rPr>
              <w:t>0.2mm</w:t>
            </w:r>
            <w:r>
              <w:rPr>
                <w:rFonts w:hint="eastAsia"/>
                <w:sz w:val="24"/>
              </w:rPr>
              <w:t>的气泡线，不允许有。</w:t>
            </w:r>
          </w:p>
          <w:p>
            <w:pPr>
              <w:spacing w:line="360" w:lineRule="auto"/>
              <w:rPr>
                <w:sz w:val="24"/>
              </w:rPr>
            </w:pPr>
            <w:r>
              <w:rPr>
                <w:rFonts w:hint="eastAsia"/>
                <w:sz w:val="24"/>
              </w:rPr>
              <w:t>宽度</w:t>
            </w:r>
            <w:r>
              <w:rPr>
                <w:sz w:val="24"/>
              </w:rPr>
              <w:t>0.1</w:t>
            </w:r>
            <w:r>
              <w:rPr>
                <w:rFonts w:hint="eastAsia"/>
                <w:sz w:val="24"/>
              </w:rPr>
              <w:t>~</w:t>
            </w:r>
            <w:r>
              <w:rPr>
                <w:sz w:val="24"/>
              </w:rPr>
              <w:t>0.2mm</w:t>
            </w:r>
            <w:r>
              <w:rPr>
                <w:rFonts w:hint="eastAsia"/>
                <w:sz w:val="24"/>
              </w:rPr>
              <w:t>的气泡线，不超过4条。</w:t>
            </w:r>
          </w:p>
          <w:p>
            <w:pPr>
              <w:spacing w:line="360" w:lineRule="auto"/>
              <w:rPr>
                <w:rFonts w:ascii="宋体" w:hAnsi="宋体"/>
                <w:szCs w:val="21"/>
              </w:rPr>
            </w:pPr>
            <w:r>
              <w:rPr>
                <w:rFonts w:hint="eastAsia"/>
                <w:sz w:val="24"/>
              </w:rPr>
              <w:t>宽度小于</w:t>
            </w:r>
            <w:r>
              <w:rPr>
                <w:sz w:val="24"/>
              </w:rPr>
              <w:t>0.1mm</w:t>
            </w:r>
            <w:r>
              <w:rPr>
                <w:rFonts w:hint="eastAsia"/>
                <w:sz w:val="24"/>
              </w:rPr>
              <w:t>的密集气泡线，不允许有。</w:t>
            </w:r>
          </w:p>
        </w:tc>
        <w:tc>
          <w:tcPr>
            <w:tcW w:w="71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6" w:type="pct"/>
            <w:tcBorders>
              <w:top w:val="single" w:color="auto" w:sz="4" w:space="0"/>
              <w:left w:val="single" w:color="auto" w:sz="4" w:space="0"/>
              <w:bottom w:val="single" w:color="auto" w:sz="4" w:space="0"/>
              <w:right w:val="single" w:color="auto" w:sz="4" w:space="0"/>
            </w:tcBorders>
            <w:vAlign w:val="center"/>
          </w:tcPr>
          <w:p>
            <w:pPr>
              <w:pStyle w:val="180"/>
              <w:numPr>
                <w:ilvl w:val="0"/>
                <w:numId w:val="15"/>
              </w:numPr>
              <w:spacing w:before="0" w:line="360" w:lineRule="auto"/>
              <w:jc w:val="center"/>
              <w:rPr>
                <w:rFonts w:ascii="宋体" w:hAnsi="宋体" w:eastAsia="宋体" w:cs="Arial"/>
                <w:bCs/>
                <w:sz w:val="21"/>
                <w:szCs w:val="21"/>
                <w:lang w:eastAsia="zh-CN"/>
              </w:rPr>
            </w:pPr>
          </w:p>
        </w:tc>
        <w:tc>
          <w:tcPr>
            <w:tcW w:w="746" w:type="pct"/>
            <w:tcBorders>
              <w:top w:val="single" w:color="auto" w:sz="4" w:space="0"/>
              <w:left w:val="single" w:color="auto" w:sz="4" w:space="0"/>
              <w:bottom w:val="single" w:color="auto" w:sz="4" w:space="0"/>
              <w:right w:val="single" w:color="auto" w:sz="4" w:space="0"/>
            </w:tcBorders>
            <w:vAlign w:val="center"/>
          </w:tcPr>
          <w:p>
            <w:pPr>
              <w:spacing w:line="360" w:lineRule="auto"/>
              <w:jc w:val="left"/>
              <w:rPr>
                <w:sz w:val="24"/>
              </w:rPr>
            </w:pPr>
            <w:r>
              <w:rPr>
                <w:rFonts w:hint="eastAsia"/>
                <w:sz w:val="24"/>
              </w:rPr>
              <w:t>瓶底瓶口气泡</w:t>
            </w:r>
          </w:p>
        </w:tc>
        <w:tc>
          <w:tcPr>
            <w:tcW w:w="2668" w:type="pct"/>
            <w:tcBorders>
              <w:top w:val="single" w:color="auto" w:sz="4" w:space="0"/>
              <w:left w:val="single" w:color="auto" w:sz="4" w:space="0"/>
              <w:bottom w:val="single" w:color="auto" w:sz="4" w:space="0"/>
              <w:right w:val="single" w:color="auto" w:sz="4" w:space="0"/>
            </w:tcBorders>
            <w:vAlign w:val="center"/>
          </w:tcPr>
          <w:p>
            <w:pPr>
              <w:spacing w:line="360" w:lineRule="auto"/>
              <w:jc w:val="left"/>
              <w:rPr>
                <w:b/>
                <w:bCs/>
                <w:sz w:val="24"/>
              </w:rPr>
            </w:pPr>
            <w:r>
              <w:rPr>
                <w:rFonts w:hint="eastAsia"/>
                <w:sz w:val="24"/>
              </w:rPr>
              <w:t>要求：</w:t>
            </w:r>
          </w:p>
          <w:p>
            <w:pPr>
              <w:spacing w:line="360" w:lineRule="auto"/>
              <w:jc w:val="left"/>
              <w:rPr>
                <w:sz w:val="24"/>
              </w:rPr>
            </w:pPr>
            <w:r>
              <w:rPr>
                <w:rFonts w:hint="eastAsia"/>
                <w:sz w:val="24"/>
              </w:rPr>
              <w:t>直径大于</w:t>
            </w:r>
            <w:r>
              <w:rPr>
                <w:sz w:val="24"/>
              </w:rPr>
              <w:t>0.5mm</w:t>
            </w:r>
            <w:r>
              <w:rPr>
                <w:rFonts w:hint="eastAsia"/>
                <w:sz w:val="24"/>
              </w:rPr>
              <w:t>的气泡，不允许有。</w:t>
            </w:r>
          </w:p>
          <w:p>
            <w:pPr>
              <w:spacing w:line="360" w:lineRule="auto"/>
              <w:jc w:val="left"/>
              <w:rPr>
                <w:sz w:val="24"/>
              </w:rPr>
            </w:pPr>
            <w:r>
              <w:rPr>
                <w:rFonts w:hint="eastAsia"/>
                <w:sz w:val="24"/>
              </w:rPr>
              <w:t>直径不大于</w:t>
            </w:r>
            <w:r>
              <w:rPr>
                <w:sz w:val="24"/>
              </w:rPr>
              <w:t>0.5mm</w:t>
            </w:r>
            <w:r>
              <w:rPr>
                <w:rFonts w:hint="eastAsia"/>
                <w:sz w:val="24"/>
              </w:rPr>
              <w:t>的气泡，不超过2个。</w:t>
            </w:r>
          </w:p>
          <w:p>
            <w:pPr>
              <w:spacing w:line="360" w:lineRule="auto"/>
              <w:jc w:val="left"/>
              <w:rPr>
                <w:rFonts w:ascii="宋体" w:hAnsi="宋体"/>
                <w:szCs w:val="21"/>
              </w:rPr>
            </w:pPr>
            <w:r>
              <w:rPr>
                <w:rFonts w:hint="eastAsia"/>
                <w:sz w:val="24"/>
              </w:rPr>
              <w:t>直径不大于</w:t>
            </w:r>
            <w:r>
              <w:rPr>
                <w:sz w:val="24"/>
              </w:rPr>
              <w:t>0.1mm</w:t>
            </w:r>
            <w:r>
              <w:rPr>
                <w:rFonts w:hint="eastAsia"/>
                <w:sz w:val="24"/>
              </w:rPr>
              <w:t>的密集气泡，不允许有。</w:t>
            </w:r>
          </w:p>
        </w:tc>
        <w:tc>
          <w:tcPr>
            <w:tcW w:w="71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必需</w:t>
            </w:r>
          </w:p>
        </w:tc>
      </w:tr>
    </w:tbl>
    <w:p>
      <w:pPr>
        <w:bidi w:val="0"/>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56"/>
      </w:rPr>
    </w:pPr>
    <w:r>
      <w:fldChar w:fldCharType="begin"/>
    </w:r>
    <w:r>
      <w:rPr>
        <w:rStyle w:val="56"/>
      </w:rPr>
      <w:instrText xml:space="preserve">PAGE  </w:instrText>
    </w:r>
    <w:r>
      <w:fldChar w:fldCharType="separate"/>
    </w:r>
    <w:r>
      <w:rPr>
        <w:rStyle w:val="56"/>
      </w:rPr>
      <w:t>26</w:t>
    </w:r>
    <w:r>
      <w:fldChar w:fldCharType="end"/>
    </w:r>
  </w:p>
  <w:p>
    <w:pPr>
      <w:pStyle w:val="32"/>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right" w:y="1"/>
      <w:rPr>
        <w:rStyle w:val="56"/>
      </w:rPr>
    </w:pPr>
  </w:p>
  <w:p>
    <w:pPr>
      <w:pStyle w:val="32"/>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rPr>
                              <w:rStyle w:val="56"/>
                            </w:rPr>
                          </w:pPr>
                          <w:r>
                            <w:fldChar w:fldCharType="begin"/>
                          </w:r>
                          <w:r>
                            <w:rPr>
                              <w:rStyle w:val="56"/>
                            </w:rPr>
                            <w:instrText xml:space="preserve">PAGE  </w:instrText>
                          </w:r>
                          <w:r>
                            <w:fldChar w:fldCharType="separate"/>
                          </w:r>
                          <w:r>
                            <w:rPr>
                              <w:rStyle w:val="56"/>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2"/>
                      <w:rPr>
                        <w:rStyle w:val="56"/>
                      </w:rPr>
                    </w:pPr>
                    <w:r>
                      <w:fldChar w:fldCharType="begin"/>
                    </w:r>
                    <w:r>
                      <w:rPr>
                        <w:rStyle w:val="56"/>
                      </w:rPr>
                      <w:instrText xml:space="preserve">PAGE  </w:instrText>
                    </w:r>
                    <w:r>
                      <w:fldChar w:fldCharType="separate"/>
                    </w:r>
                    <w:r>
                      <w:rPr>
                        <w:rStyle w:val="56"/>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rPr>
        <w:rStyle w:val="56"/>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2"/>
                    </w:pPr>
                    <w:r>
                      <w:fldChar w:fldCharType="begin"/>
                    </w:r>
                    <w:r>
                      <w:instrText xml:space="preserve"> PAGE  \* MERGEFORMAT </w:instrText>
                    </w:r>
                    <w:r>
                      <w:fldChar w:fldCharType="separate"/>
                    </w:r>
                    <w:r>
                      <w:t>1</w:t>
                    </w:r>
                    <w:r>
                      <w:fldChar w:fldCharType="end"/>
                    </w:r>
                  </w:p>
                </w:txbxContent>
              </v:textbox>
            </v:shape>
          </w:pict>
        </mc:Fallback>
      </mc:AlternateContent>
    </w:r>
  </w:p>
  <w:p>
    <w:pPr>
      <w:pStyle w:val="32"/>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2"/>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2"/>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rPr>
                              <w:rStyle w:val="56"/>
                            </w:rPr>
                          </w:pPr>
                          <w:r>
                            <w:fldChar w:fldCharType="begin"/>
                          </w:r>
                          <w:r>
                            <w:rPr>
                              <w:rStyle w:val="56"/>
                            </w:rPr>
                            <w:instrText xml:space="preserve">PAGE  </w:instrText>
                          </w:r>
                          <w:r>
                            <w:fldChar w:fldCharType="separate"/>
                          </w:r>
                          <w:r>
                            <w:rPr>
                              <w:rStyle w:val="56"/>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2"/>
                      <w:rPr>
                        <w:rStyle w:val="56"/>
                      </w:rPr>
                    </w:pPr>
                    <w:r>
                      <w:fldChar w:fldCharType="begin"/>
                    </w:r>
                    <w:r>
                      <w:rPr>
                        <w:rStyle w:val="56"/>
                      </w:rPr>
                      <w:instrText xml:space="preserve">PAGE  </w:instrText>
                    </w:r>
                    <w:r>
                      <w:fldChar w:fldCharType="separate"/>
                    </w:r>
                    <w:r>
                      <w:rPr>
                        <w:rStyle w:val="56"/>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2"/>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Bdr>
        <w:bottom w:val="single" w:color="auto" w:sz="4" w:space="1"/>
      </w:pBdr>
      <w:jc w:val="center"/>
      <w:rPr>
        <w:rFonts w:hint="eastAsia" w:ascii="宋体" w:hAnsi="宋体" w:eastAsia="宋体"/>
        <w:sz w:val="16"/>
        <w:szCs w:val="16"/>
        <w:lang w:eastAsia="zh-CN"/>
      </w:rPr>
    </w:pPr>
  </w:p>
  <w:p>
    <w:pPr>
      <w:pStyle w:val="33"/>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3"/>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5"/>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4"/>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40"/>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F"/>
    <w:multiLevelType w:val="multilevel"/>
    <w:tmpl w:val="0000000F"/>
    <w:lvl w:ilvl="0" w:tentative="0">
      <w:start w:val="1"/>
      <w:numFmt w:val="decimalZero"/>
      <w:lvlText w:val="URS%1"/>
      <w:lvlJc w:val="left"/>
      <w:pPr>
        <w:tabs>
          <w:tab w:val="left" w:pos="562"/>
        </w:tabs>
        <w:ind w:left="420" w:hanging="420"/>
      </w:pPr>
      <w:rPr>
        <w:rFonts w:hint="eastAsia" w:ascii="宋体" w:hAnsi="宋体" w:eastAsia="宋体"/>
        <w:b w:val="0"/>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7">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8"/>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3A5222E3"/>
    <w:multiLevelType w:val="multilevel"/>
    <w:tmpl w:val="3A5222E3"/>
    <w:lvl w:ilvl="0" w:tentative="0">
      <w:start w:val="5"/>
      <w:numFmt w:val="japaneseCounting"/>
      <w:pStyle w:val="201"/>
      <w:lvlText w:val="第%1章"/>
      <w:lvlJc w:val="left"/>
      <w:pPr>
        <w:tabs>
          <w:tab w:val="left" w:pos="1620"/>
        </w:tabs>
        <w:ind w:left="1620" w:hanging="1080"/>
      </w:pPr>
      <w:rPr>
        <w:rFonts w:hint="default"/>
      </w:rPr>
    </w:lvl>
    <w:lvl w:ilvl="1" w:tentative="0">
      <w:start w:val="1"/>
      <w:numFmt w:val="japaneseCounting"/>
      <w:pStyle w:val="195"/>
      <w:lvlText w:val="(%2)"/>
      <w:lvlJc w:val="left"/>
      <w:pPr>
        <w:tabs>
          <w:tab w:val="left" w:pos="1560"/>
        </w:tabs>
        <w:ind w:left="1560" w:hanging="600"/>
      </w:pPr>
      <w:rPr>
        <w:rFonts w:hint="default"/>
      </w:rPr>
    </w:lvl>
    <w:lvl w:ilvl="2" w:tentative="0">
      <w:start w:val="8"/>
      <w:numFmt w:val="decimal"/>
      <w:pStyle w:val="190"/>
      <w:lvlText w:val="%3."/>
      <w:lvlJc w:val="left"/>
      <w:pPr>
        <w:tabs>
          <w:tab w:val="left" w:pos="1740"/>
        </w:tabs>
        <w:ind w:left="1740" w:hanging="360"/>
      </w:pPr>
      <w:rPr>
        <w:rFonts w:hint="default"/>
      </w:rPr>
    </w:lvl>
    <w:lvl w:ilvl="3" w:tentative="0">
      <w:start w:val="1"/>
      <w:numFmt w:val="decimal"/>
      <w:pStyle w:val="186"/>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1">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2">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3">
    <w:nsid w:val="77CB68CA"/>
    <w:multiLevelType w:val="multilevel"/>
    <w:tmpl w:val="77CB68CA"/>
    <w:lvl w:ilvl="0" w:tentative="0">
      <w:start w:val="1"/>
      <w:numFmt w:val="decimal"/>
      <w:pStyle w:val="178"/>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7"/>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4">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1"/>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8"/>
  </w:num>
  <w:num w:numId="2">
    <w:abstractNumId w:val="1"/>
  </w:num>
  <w:num w:numId="3">
    <w:abstractNumId w:val="3"/>
  </w:num>
  <w:num w:numId="4">
    <w:abstractNumId w:val="14"/>
  </w:num>
  <w:num w:numId="5">
    <w:abstractNumId w:val="2"/>
  </w:num>
  <w:num w:numId="6">
    <w:abstractNumId w:val="13"/>
  </w:num>
  <w:num w:numId="7">
    <w:abstractNumId w:val="10"/>
  </w:num>
  <w:num w:numId="8">
    <w:abstractNumId w:val="5"/>
  </w:num>
  <w:num w:numId="9">
    <w:abstractNumId w:val="0"/>
  </w:num>
  <w:num w:numId="10">
    <w:abstractNumId w:val="11"/>
  </w:num>
  <w:num w:numId="11">
    <w:abstractNumId w:val="9"/>
  </w:num>
  <w:num w:numId="12">
    <w:abstractNumId w:val="12"/>
  </w:num>
  <w:num w:numId="13">
    <w:abstractNumId w:val="6"/>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5BD6C4F"/>
    <w:rsid w:val="05BF60C0"/>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8F45F1"/>
    <w:rsid w:val="0FC90B63"/>
    <w:rsid w:val="100F10E1"/>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1FC00A7C"/>
    <w:rsid w:val="202A1238"/>
    <w:rsid w:val="20734F9D"/>
    <w:rsid w:val="21517356"/>
    <w:rsid w:val="217E3D4D"/>
    <w:rsid w:val="21B8302F"/>
    <w:rsid w:val="21ED0E21"/>
    <w:rsid w:val="225D0766"/>
    <w:rsid w:val="22C96A86"/>
    <w:rsid w:val="238649B8"/>
    <w:rsid w:val="23AD4E1E"/>
    <w:rsid w:val="24C741C2"/>
    <w:rsid w:val="25350541"/>
    <w:rsid w:val="258B1F8D"/>
    <w:rsid w:val="268E2E7C"/>
    <w:rsid w:val="27A02191"/>
    <w:rsid w:val="27E04F0C"/>
    <w:rsid w:val="285C308D"/>
    <w:rsid w:val="28865E00"/>
    <w:rsid w:val="289A3148"/>
    <w:rsid w:val="2907617B"/>
    <w:rsid w:val="29A273A6"/>
    <w:rsid w:val="29F518B2"/>
    <w:rsid w:val="2A3B6454"/>
    <w:rsid w:val="2AE26DC9"/>
    <w:rsid w:val="2CA86A82"/>
    <w:rsid w:val="2E537EFC"/>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74202A"/>
    <w:rsid w:val="368E0516"/>
    <w:rsid w:val="371116F1"/>
    <w:rsid w:val="379C09D5"/>
    <w:rsid w:val="38023102"/>
    <w:rsid w:val="384D3D8D"/>
    <w:rsid w:val="389F657A"/>
    <w:rsid w:val="38A02D03"/>
    <w:rsid w:val="38A92A23"/>
    <w:rsid w:val="39E25AC3"/>
    <w:rsid w:val="3A601B79"/>
    <w:rsid w:val="3A9A2C2A"/>
    <w:rsid w:val="3BCD47A7"/>
    <w:rsid w:val="3C440E8D"/>
    <w:rsid w:val="3CC80902"/>
    <w:rsid w:val="3D342B6E"/>
    <w:rsid w:val="3E7034D9"/>
    <w:rsid w:val="3F4534B5"/>
    <w:rsid w:val="402D4B16"/>
    <w:rsid w:val="40B567C2"/>
    <w:rsid w:val="40F23A4C"/>
    <w:rsid w:val="411A359C"/>
    <w:rsid w:val="430D7208"/>
    <w:rsid w:val="4366434B"/>
    <w:rsid w:val="437D37DC"/>
    <w:rsid w:val="44E645F9"/>
    <w:rsid w:val="45E40A76"/>
    <w:rsid w:val="45EB594E"/>
    <w:rsid w:val="48AC304C"/>
    <w:rsid w:val="48CA449B"/>
    <w:rsid w:val="49772E24"/>
    <w:rsid w:val="4B6C5100"/>
    <w:rsid w:val="4BE75898"/>
    <w:rsid w:val="4C0C1018"/>
    <w:rsid w:val="4C52117B"/>
    <w:rsid w:val="4DED1D23"/>
    <w:rsid w:val="4DF06CFE"/>
    <w:rsid w:val="4E1E7926"/>
    <w:rsid w:val="4E2539F2"/>
    <w:rsid w:val="4F9421CB"/>
    <w:rsid w:val="4FE85234"/>
    <w:rsid w:val="50C06A6F"/>
    <w:rsid w:val="51AB25E2"/>
    <w:rsid w:val="52C77193"/>
    <w:rsid w:val="531A366F"/>
    <w:rsid w:val="53455313"/>
    <w:rsid w:val="53965B3B"/>
    <w:rsid w:val="53B7054A"/>
    <w:rsid w:val="54181E8F"/>
    <w:rsid w:val="5492579E"/>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35D0E7E"/>
    <w:rsid w:val="63827325"/>
    <w:rsid w:val="639F5962"/>
    <w:rsid w:val="64BC1D3B"/>
    <w:rsid w:val="64E01543"/>
    <w:rsid w:val="65130267"/>
    <w:rsid w:val="68DA1A60"/>
    <w:rsid w:val="6A1D6B70"/>
    <w:rsid w:val="6A903AE2"/>
    <w:rsid w:val="6AF56893"/>
    <w:rsid w:val="6B085BBE"/>
    <w:rsid w:val="6B0C4773"/>
    <w:rsid w:val="6B277F37"/>
    <w:rsid w:val="6B716B29"/>
    <w:rsid w:val="6C741EF9"/>
    <w:rsid w:val="6D094D94"/>
    <w:rsid w:val="6DC65A80"/>
    <w:rsid w:val="6E380D0C"/>
    <w:rsid w:val="6ED42A0E"/>
    <w:rsid w:val="6EE168B7"/>
    <w:rsid w:val="706F08A3"/>
    <w:rsid w:val="70977707"/>
    <w:rsid w:val="71033854"/>
    <w:rsid w:val="711663FD"/>
    <w:rsid w:val="714D5CAB"/>
    <w:rsid w:val="73951FFE"/>
    <w:rsid w:val="73B96DD6"/>
    <w:rsid w:val="73BA04D5"/>
    <w:rsid w:val="753B3AE9"/>
    <w:rsid w:val="75664791"/>
    <w:rsid w:val="76190D95"/>
    <w:rsid w:val="770478DC"/>
    <w:rsid w:val="773C186D"/>
    <w:rsid w:val="78BC2324"/>
    <w:rsid w:val="78CC6D3B"/>
    <w:rsid w:val="78DC67E8"/>
    <w:rsid w:val="792340C6"/>
    <w:rsid w:val="7AAB15D2"/>
    <w:rsid w:val="7B6706DA"/>
    <w:rsid w:val="7C0F7C94"/>
    <w:rsid w:val="7C6A2093"/>
    <w:rsid w:val="7CA009C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8"/>
    <w:qFormat/>
    <w:uiPriority w:val="0"/>
    <w:pPr>
      <w:keepNext/>
      <w:keepLines/>
      <w:spacing w:before="340" w:beforeLines="0" w:after="330" w:afterLines="0" w:line="576" w:lineRule="auto"/>
      <w:outlineLvl w:val="0"/>
    </w:pPr>
    <w:rPr>
      <w:b/>
      <w:bCs/>
      <w:kern w:val="44"/>
      <w:sz w:val="44"/>
      <w:szCs w:val="44"/>
    </w:rPr>
  </w:style>
  <w:style w:type="paragraph" w:styleId="5">
    <w:name w:val="heading 2"/>
    <w:basedOn w:val="1"/>
    <w:next w:val="1"/>
    <w:link w:val="69"/>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6">
    <w:name w:val="heading 3"/>
    <w:basedOn w:val="1"/>
    <w:next w:val="1"/>
    <w:link w:val="70"/>
    <w:qFormat/>
    <w:uiPriority w:val="0"/>
    <w:pPr>
      <w:keepNext/>
      <w:keepLines/>
      <w:spacing w:before="260" w:beforeLines="0" w:after="260" w:afterLines="0" w:line="413" w:lineRule="auto"/>
      <w:outlineLvl w:val="2"/>
    </w:pPr>
    <w:rPr>
      <w:b/>
      <w:bCs/>
      <w:kern w:val="2"/>
      <w:sz w:val="32"/>
      <w:szCs w:val="32"/>
    </w:rPr>
  </w:style>
  <w:style w:type="paragraph" w:styleId="7">
    <w:name w:val="heading 4"/>
    <w:basedOn w:val="1"/>
    <w:next w:val="1"/>
    <w:link w:val="71"/>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8">
    <w:name w:val="heading 5"/>
    <w:basedOn w:val="1"/>
    <w:next w:val="1"/>
    <w:link w:val="72"/>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9">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10">
    <w:name w:val="heading 7"/>
    <w:basedOn w:val="1"/>
    <w:next w:val="11"/>
    <w:link w:val="73"/>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2">
    <w:name w:val="heading 8"/>
    <w:basedOn w:val="1"/>
    <w:next w:val="1"/>
    <w:link w:val="74"/>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3">
    <w:name w:val="heading 9"/>
    <w:basedOn w:val="1"/>
    <w:next w:val="1"/>
    <w:link w:val="75"/>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4">
    <w:name w:val="Default Paragraph Font"/>
    <w:qFormat/>
    <w:uiPriority w:val="0"/>
  </w:style>
  <w:style w:type="table" w:default="1" w:styleId="52">
    <w:name w:val="Normal Table"/>
    <w:unhideWhenUsed/>
    <w:qFormat/>
    <w:uiPriority w:val="99"/>
    <w:tblPr>
      <w:tblCellMar>
        <w:top w:w="0" w:type="dxa"/>
        <w:left w:w="108" w:type="dxa"/>
        <w:bottom w:w="0" w:type="dxa"/>
        <w:right w:w="108" w:type="dxa"/>
      </w:tblCellMar>
    </w:tblPr>
  </w:style>
  <w:style w:type="paragraph" w:styleId="2">
    <w:name w:val="Body Text First Indent 2"/>
    <w:basedOn w:val="3"/>
    <w:uiPriority w:val="0"/>
    <w:pPr>
      <w:ind w:firstLine="420" w:firstLineChars="200"/>
    </w:pPr>
  </w:style>
  <w:style w:type="paragraph" w:styleId="3">
    <w:name w:val="Body Text Indent"/>
    <w:basedOn w:val="1"/>
    <w:qFormat/>
    <w:uiPriority w:val="0"/>
    <w:pPr>
      <w:spacing w:after="120" w:afterLines="0"/>
      <w:ind w:left="420" w:leftChars="200"/>
    </w:pPr>
  </w:style>
  <w:style w:type="paragraph" w:styleId="11">
    <w:name w:val="Normal Indent"/>
    <w:basedOn w:val="1"/>
    <w:link w:val="76"/>
    <w:qFormat/>
    <w:uiPriority w:val="0"/>
    <w:pPr>
      <w:ind w:firstLine="420" w:firstLineChars="200"/>
    </w:pPr>
  </w:style>
  <w:style w:type="paragraph" w:styleId="14">
    <w:name w:val="toc 7"/>
    <w:basedOn w:val="1"/>
    <w:next w:val="1"/>
    <w:unhideWhenUsed/>
    <w:qFormat/>
    <w:uiPriority w:val="0"/>
    <w:pPr>
      <w:ind w:left="2520" w:leftChars="1200"/>
    </w:pPr>
    <w:rPr>
      <w:rFonts w:ascii="Calibri" w:hAnsi="Calibri" w:eastAsia="宋体" w:cs="Times New Roman"/>
      <w:szCs w:val="22"/>
    </w:rPr>
  </w:style>
  <w:style w:type="paragraph" w:styleId="15">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6">
    <w:name w:val="index 8"/>
    <w:basedOn w:val="1"/>
    <w:next w:val="1"/>
    <w:qFormat/>
    <w:uiPriority w:val="0"/>
    <w:pPr>
      <w:widowControl/>
      <w:ind w:left="2940"/>
      <w:jc w:val="left"/>
    </w:pPr>
    <w:rPr>
      <w:kern w:val="0"/>
      <w:sz w:val="20"/>
      <w:szCs w:val="20"/>
      <w:lang w:val="fr-FR"/>
    </w:rPr>
  </w:style>
  <w:style w:type="paragraph" w:styleId="17">
    <w:name w:val="index 5"/>
    <w:basedOn w:val="1"/>
    <w:next w:val="1"/>
    <w:qFormat/>
    <w:uiPriority w:val="0"/>
    <w:pPr>
      <w:widowControl/>
      <w:ind w:left="1680"/>
      <w:jc w:val="left"/>
    </w:pPr>
    <w:rPr>
      <w:kern w:val="0"/>
      <w:sz w:val="20"/>
      <w:szCs w:val="20"/>
      <w:lang w:val="fr-FR"/>
    </w:rPr>
  </w:style>
  <w:style w:type="paragraph" w:styleId="18">
    <w:name w:val="Document Map"/>
    <w:basedOn w:val="1"/>
    <w:qFormat/>
    <w:uiPriority w:val="0"/>
    <w:pPr>
      <w:shd w:val="clear" w:color="auto" w:fill="000080"/>
    </w:pPr>
  </w:style>
  <w:style w:type="paragraph" w:styleId="19">
    <w:name w:val="annotation text"/>
    <w:basedOn w:val="1"/>
    <w:link w:val="77"/>
    <w:qFormat/>
    <w:uiPriority w:val="0"/>
    <w:pPr>
      <w:jc w:val="left"/>
    </w:pPr>
  </w:style>
  <w:style w:type="paragraph" w:styleId="20">
    <w:name w:val="index 6"/>
    <w:basedOn w:val="1"/>
    <w:next w:val="1"/>
    <w:qFormat/>
    <w:uiPriority w:val="0"/>
    <w:pPr>
      <w:widowControl/>
      <w:ind w:left="2100"/>
      <w:jc w:val="left"/>
    </w:pPr>
    <w:rPr>
      <w:kern w:val="0"/>
      <w:sz w:val="20"/>
      <w:szCs w:val="20"/>
      <w:lang w:val="fr-FR"/>
    </w:rPr>
  </w:style>
  <w:style w:type="paragraph" w:styleId="21">
    <w:name w:val="Body Text 3"/>
    <w:basedOn w:val="1"/>
    <w:link w:val="78"/>
    <w:qFormat/>
    <w:uiPriority w:val="0"/>
    <w:rPr>
      <w:rFonts w:ascii="宋体"/>
      <w:sz w:val="24"/>
      <w:szCs w:val="20"/>
    </w:rPr>
  </w:style>
  <w:style w:type="paragraph" w:styleId="22">
    <w:name w:val="Body Text"/>
    <w:basedOn w:val="1"/>
    <w:link w:val="79"/>
    <w:qFormat/>
    <w:uiPriority w:val="0"/>
    <w:pPr>
      <w:spacing w:after="120" w:afterLines="0"/>
    </w:pPr>
  </w:style>
  <w:style w:type="paragraph" w:styleId="23">
    <w:name w:val="index 4"/>
    <w:basedOn w:val="1"/>
    <w:next w:val="1"/>
    <w:qFormat/>
    <w:uiPriority w:val="0"/>
    <w:pPr>
      <w:widowControl/>
      <w:ind w:left="1260"/>
      <w:jc w:val="left"/>
    </w:pPr>
    <w:rPr>
      <w:kern w:val="0"/>
      <w:sz w:val="20"/>
      <w:szCs w:val="20"/>
      <w:lang w:val="fr-FR"/>
    </w:rPr>
  </w:style>
  <w:style w:type="paragraph" w:styleId="24">
    <w:name w:val="toc 5"/>
    <w:basedOn w:val="1"/>
    <w:next w:val="1"/>
    <w:unhideWhenUsed/>
    <w:qFormat/>
    <w:uiPriority w:val="0"/>
    <w:pPr>
      <w:ind w:left="1680" w:leftChars="800"/>
    </w:pPr>
    <w:rPr>
      <w:rFonts w:ascii="Calibri" w:hAnsi="Calibri" w:eastAsia="宋体" w:cs="Times New Roman"/>
      <w:szCs w:val="22"/>
    </w:rPr>
  </w:style>
  <w:style w:type="paragraph" w:styleId="25">
    <w:name w:val="toc 3"/>
    <w:basedOn w:val="1"/>
    <w:next w:val="1"/>
    <w:qFormat/>
    <w:uiPriority w:val="39"/>
    <w:pPr>
      <w:ind w:left="840" w:leftChars="400"/>
    </w:pPr>
  </w:style>
  <w:style w:type="paragraph" w:styleId="26">
    <w:name w:val="Plain Text"/>
    <w:basedOn w:val="1"/>
    <w:link w:val="80"/>
    <w:qFormat/>
    <w:uiPriority w:val="0"/>
    <w:rPr>
      <w:rFonts w:ascii="宋体" w:hAnsi="Courier New"/>
      <w:szCs w:val="20"/>
    </w:rPr>
  </w:style>
  <w:style w:type="paragraph" w:styleId="27">
    <w:name w:val="toc 8"/>
    <w:basedOn w:val="1"/>
    <w:next w:val="1"/>
    <w:unhideWhenUsed/>
    <w:qFormat/>
    <w:uiPriority w:val="0"/>
    <w:pPr>
      <w:ind w:left="2940" w:leftChars="1400"/>
    </w:pPr>
    <w:rPr>
      <w:rFonts w:ascii="Calibri" w:hAnsi="Calibri" w:eastAsia="宋体" w:cs="Times New Roman"/>
      <w:szCs w:val="22"/>
    </w:rPr>
  </w:style>
  <w:style w:type="paragraph" w:styleId="28">
    <w:name w:val="index 3"/>
    <w:basedOn w:val="1"/>
    <w:next w:val="1"/>
    <w:qFormat/>
    <w:uiPriority w:val="0"/>
    <w:pPr>
      <w:widowControl/>
      <w:ind w:left="840"/>
      <w:jc w:val="left"/>
    </w:pPr>
    <w:rPr>
      <w:kern w:val="0"/>
      <w:sz w:val="20"/>
      <w:szCs w:val="20"/>
      <w:lang w:val="fr-FR"/>
    </w:rPr>
  </w:style>
  <w:style w:type="paragraph" w:styleId="29">
    <w:name w:val="Date"/>
    <w:basedOn w:val="1"/>
    <w:next w:val="1"/>
    <w:link w:val="81"/>
    <w:qFormat/>
    <w:uiPriority w:val="0"/>
    <w:rPr>
      <w:sz w:val="24"/>
      <w:szCs w:val="20"/>
    </w:rPr>
  </w:style>
  <w:style w:type="paragraph" w:styleId="30">
    <w:name w:val="Body Text Indent 2"/>
    <w:basedOn w:val="1"/>
    <w:link w:val="82"/>
    <w:qFormat/>
    <w:uiPriority w:val="0"/>
    <w:pPr>
      <w:widowControl/>
      <w:ind w:left="709"/>
      <w:jc w:val="left"/>
    </w:pPr>
    <w:rPr>
      <w:kern w:val="0"/>
      <w:sz w:val="24"/>
      <w:szCs w:val="20"/>
      <w:lang w:val="fr-FR"/>
    </w:rPr>
  </w:style>
  <w:style w:type="paragraph" w:styleId="31">
    <w:name w:val="Balloon Text"/>
    <w:basedOn w:val="1"/>
    <w:link w:val="83"/>
    <w:qFormat/>
    <w:uiPriority w:val="0"/>
    <w:rPr>
      <w:sz w:val="18"/>
      <w:szCs w:val="18"/>
    </w:rPr>
  </w:style>
  <w:style w:type="paragraph" w:styleId="32">
    <w:name w:val="footer"/>
    <w:basedOn w:val="1"/>
    <w:link w:val="84"/>
    <w:qFormat/>
    <w:uiPriority w:val="0"/>
    <w:pPr>
      <w:tabs>
        <w:tab w:val="center" w:pos="4153"/>
        <w:tab w:val="right" w:pos="8306"/>
      </w:tabs>
      <w:snapToGrid w:val="0"/>
      <w:jc w:val="left"/>
    </w:pPr>
    <w:rPr>
      <w:sz w:val="18"/>
      <w:szCs w:val="18"/>
    </w:rPr>
  </w:style>
  <w:style w:type="paragraph" w:styleId="33">
    <w:name w:val="header"/>
    <w:basedOn w:val="1"/>
    <w:link w:val="85"/>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tabs>
        <w:tab w:val="right" w:leader="dot" w:pos="8296"/>
      </w:tabs>
      <w:spacing w:line="440" w:lineRule="exact"/>
      <w:jc w:val="center"/>
    </w:pPr>
    <w:rPr>
      <w:b/>
    </w:rPr>
  </w:style>
  <w:style w:type="paragraph" w:styleId="35">
    <w:name w:val="toc 4"/>
    <w:basedOn w:val="1"/>
    <w:next w:val="1"/>
    <w:unhideWhenUsed/>
    <w:qFormat/>
    <w:uiPriority w:val="0"/>
    <w:pPr>
      <w:ind w:left="1260" w:leftChars="600"/>
    </w:pPr>
    <w:rPr>
      <w:rFonts w:ascii="Calibri" w:hAnsi="Calibri" w:eastAsia="宋体" w:cs="Times New Roman"/>
      <w:szCs w:val="22"/>
    </w:rPr>
  </w:style>
  <w:style w:type="paragraph" w:styleId="36">
    <w:name w:val="index heading"/>
    <w:basedOn w:val="1"/>
    <w:next w:val="37"/>
    <w:qFormat/>
    <w:uiPriority w:val="0"/>
    <w:pPr>
      <w:widowControl/>
      <w:jc w:val="left"/>
    </w:pPr>
    <w:rPr>
      <w:kern w:val="0"/>
      <w:sz w:val="20"/>
      <w:szCs w:val="20"/>
      <w:lang w:val="fr-FR"/>
    </w:rPr>
  </w:style>
  <w:style w:type="paragraph" w:styleId="37">
    <w:name w:val="index 1"/>
    <w:basedOn w:val="1"/>
    <w:next w:val="1"/>
    <w:qFormat/>
    <w:uiPriority w:val="0"/>
    <w:pPr>
      <w:spacing w:line="220" w:lineRule="exact"/>
      <w:jc w:val="center"/>
    </w:pPr>
    <w:rPr>
      <w:rFonts w:ascii="仿宋_GB2312" w:eastAsia="仿宋_GB2312"/>
      <w:szCs w:val="21"/>
    </w:rPr>
  </w:style>
  <w:style w:type="paragraph" w:styleId="38">
    <w:name w:val="Subtitle"/>
    <w:basedOn w:val="1"/>
    <w:next w:val="1"/>
    <w:link w:val="86"/>
    <w:qFormat/>
    <w:uiPriority w:val="0"/>
    <w:pPr>
      <w:spacing w:before="240" w:beforeLines="0" w:after="60" w:afterLines="0" w:line="312" w:lineRule="auto"/>
      <w:jc w:val="center"/>
      <w:outlineLvl w:val="1"/>
    </w:pPr>
    <w:rPr>
      <w:rFonts w:ascii="Cambria" w:hAnsi="Cambria"/>
      <w:b/>
      <w:bCs/>
      <w:kern w:val="28"/>
      <w:sz w:val="32"/>
      <w:szCs w:val="32"/>
    </w:rPr>
  </w:style>
  <w:style w:type="paragraph" w:styleId="39">
    <w:name w:val="footnote text"/>
    <w:basedOn w:val="1"/>
    <w:link w:val="87"/>
    <w:qFormat/>
    <w:uiPriority w:val="0"/>
    <w:pPr>
      <w:widowControl/>
      <w:snapToGrid w:val="0"/>
      <w:jc w:val="left"/>
    </w:pPr>
    <w:rPr>
      <w:kern w:val="0"/>
      <w:sz w:val="18"/>
      <w:szCs w:val="20"/>
      <w:lang w:val="fr-FR"/>
    </w:rPr>
  </w:style>
  <w:style w:type="paragraph" w:styleId="40">
    <w:name w:val="toc 6"/>
    <w:basedOn w:val="1"/>
    <w:next w:val="1"/>
    <w:unhideWhenUsed/>
    <w:qFormat/>
    <w:uiPriority w:val="0"/>
    <w:pPr>
      <w:ind w:left="2100" w:leftChars="1000"/>
    </w:pPr>
    <w:rPr>
      <w:rFonts w:ascii="Calibri" w:hAnsi="Calibri" w:eastAsia="宋体" w:cs="Times New Roman"/>
      <w:szCs w:val="22"/>
    </w:rPr>
  </w:style>
  <w:style w:type="paragraph" w:styleId="41">
    <w:name w:val="Body Text Indent 3"/>
    <w:basedOn w:val="1"/>
    <w:qFormat/>
    <w:uiPriority w:val="0"/>
    <w:pPr>
      <w:spacing w:after="120" w:afterLines="0"/>
      <w:ind w:left="420" w:leftChars="200"/>
    </w:pPr>
    <w:rPr>
      <w:sz w:val="16"/>
      <w:szCs w:val="16"/>
    </w:rPr>
  </w:style>
  <w:style w:type="paragraph" w:styleId="42">
    <w:name w:val="index 7"/>
    <w:basedOn w:val="1"/>
    <w:next w:val="1"/>
    <w:qFormat/>
    <w:uiPriority w:val="0"/>
    <w:pPr>
      <w:widowControl/>
      <w:ind w:left="2520"/>
      <w:jc w:val="left"/>
    </w:pPr>
    <w:rPr>
      <w:kern w:val="0"/>
      <w:sz w:val="20"/>
      <w:szCs w:val="20"/>
      <w:lang w:val="fr-FR"/>
    </w:rPr>
  </w:style>
  <w:style w:type="paragraph" w:styleId="43">
    <w:name w:val="index 9"/>
    <w:basedOn w:val="1"/>
    <w:next w:val="1"/>
    <w:qFormat/>
    <w:uiPriority w:val="0"/>
    <w:pPr>
      <w:widowControl/>
      <w:ind w:left="3360"/>
      <w:jc w:val="left"/>
    </w:pPr>
    <w:rPr>
      <w:kern w:val="0"/>
      <w:sz w:val="20"/>
      <w:szCs w:val="20"/>
      <w:lang w:val="fr-FR"/>
    </w:rPr>
  </w:style>
  <w:style w:type="paragraph" w:styleId="44">
    <w:name w:val="toc 2"/>
    <w:basedOn w:val="1"/>
    <w:next w:val="1"/>
    <w:qFormat/>
    <w:uiPriority w:val="39"/>
    <w:pPr>
      <w:ind w:left="420" w:leftChars="200"/>
    </w:pPr>
  </w:style>
  <w:style w:type="paragraph" w:styleId="45">
    <w:name w:val="toc 9"/>
    <w:basedOn w:val="1"/>
    <w:next w:val="1"/>
    <w:unhideWhenUsed/>
    <w:qFormat/>
    <w:uiPriority w:val="0"/>
    <w:pPr>
      <w:ind w:left="3360" w:leftChars="1600"/>
    </w:pPr>
    <w:rPr>
      <w:rFonts w:ascii="Calibri" w:hAnsi="Calibri" w:eastAsia="宋体" w:cs="Times New Roman"/>
      <w:szCs w:val="22"/>
    </w:rPr>
  </w:style>
  <w:style w:type="paragraph" w:styleId="46">
    <w:name w:val="HTML Preformatted"/>
    <w:basedOn w:val="1"/>
    <w:link w:val="8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7">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8">
    <w:name w:val="index 2"/>
    <w:basedOn w:val="1"/>
    <w:next w:val="1"/>
    <w:qFormat/>
    <w:uiPriority w:val="0"/>
    <w:pPr>
      <w:widowControl/>
      <w:ind w:left="420"/>
      <w:jc w:val="left"/>
    </w:pPr>
    <w:rPr>
      <w:kern w:val="0"/>
      <w:sz w:val="20"/>
      <w:szCs w:val="20"/>
      <w:lang w:val="fr-FR"/>
    </w:rPr>
  </w:style>
  <w:style w:type="paragraph" w:styleId="49">
    <w:name w:val="Title"/>
    <w:basedOn w:val="1"/>
    <w:link w:val="89"/>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50">
    <w:name w:val="annotation subject"/>
    <w:basedOn w:val="19"/>
    <w:next w:val="19"/>
    <w:link w:val="90"/>
    <w:qFormat/>
    <w:uiPriority w:val="0"/>
    <w:rPr>
      <w:b/>
      <w:bCs/>
    </w:rPr>
  </w:style>
  <w:style w:type="paragraph" w:styleId="51">
    <w:name w:val="Body Text First Indent"/>
    <w:basedOn w:val="22"/>
    <w:link w:val="91"/>
    <w:qFormat/>
    <w:uiPriority w:val="0"/>
    <w:pPr>
      <w:ind w:firstLine="420" w:firstLineChars="100"/>
    </w:pPr>
  </w:style>
  <w:style w:type="table" w:styleId="53">
    <w:name w:val="Table Grid"/>
    <w:basedOn w:val="5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uiPriority w:val="0"/>
    <w:rPr>
      <w:b/>
      <w:bCs/>
    </w:rPr>
  </w:style>
  <w:style w:type="character" w:styleId="56">
    <w:name w:val="page number"/>
    <w:qFormat/>
    <w:uiPriority w:val="0"/>
  </w:style>
  <w:style w:type="character" w:styleId="57">
    <w:name w:val="FollowedHyperlink"/>
    <w:qFormat/>
    <w:uiPriority w:val="99"/>
    <w:rPr>
      <w:color w:val="136EC2"/>
      <w:u w:val="single"/>
    </w:rPr>
  </w:style>
  <w:style w:type="character" w:styleId="58">
    <w:name w:val="Emphasis"/>
    <w:qFormat/>
    <w:uiPriority w:val="0"/>
  </w:style>
  <w:style w:type="character" w:styleId="59">
    <w:name w:val="HTML Definition"/>
    <w:qFormat/>
    <w:uiPriority w:val="0"/>
  </w:style>
  <w:style w:type="character" w:styleId="60">
    <w:name w:val="HTML Variable"/>
    <w:qFormat/>
    <w:uiPriority w:val="0"/>
  </w:style>
  <w:style w:type="character" w:styleId="61">
    <w:name w:val="Hyperlink"/>
    <w:qFormat/>
    <w:uiPriority w:val="99"/>
    <w:rPr>
      <w:color w:val="136EC2"/>
      <w:u w:val="single"/>
    </w:rPr>
  </w:style>
  <w:style w:type="character" w:styleId="62">
    <w:name w:val="HTML Code"/>
    <w:qFormat/>
    <w:uiPriority w:val="0"/>
    <w:rPr>
      <w:rFonts w:ascii="Courier New" w:hAnsi="Courier New" w:eastAsia="Courier New" w:cs="Courier New"/>
      <w:sz w:val="20"/>
    </w:rPr>
  </w:style>
  <w:style w:type="character" w:styleId="63">
    <w:name w:val="annotation reference"/>
    <w:qFormat/>
    <w:uiPriority w:val="0"/>
    <w:rPr>
      <w:sz w:val="21"/>
      <w:szCs w:val="21"/>
    </w:rPr>
  </w:style>
  <w:style w:type="character" w:styleId="64">
    <w:name w:val="HTML Cite"/>
    <w:qFormat/>
    <w:uiPriority w:val="0"/>
  </w:style>
  <w:style w:type="character" w:styleId="65">
    <w:name w:val="footnote reference"/>
    <w:qFormat/>
    <w:uiPriority w:val="0"/>
  </w:style>
  <w:style w:type="character" w:styleId="66">
    <w:name w:val="HTML Keyboard"/>
    <w:qFormat/>
    <w:uiPriority w:val="0"/>
    <w:rPr>
      <w:rFonts w:ascii="Courier New" w:hAnsi="Courier New" w:eastAsia="Courier New" w:cs="Courier New"/>
      <w:sz w:val="20"/>
    </w:rPr>
  </w:style>
  <w:style w:type="character" w:styleId="67">
    <w:name w:val="HTML Sample"/>
    <w:qFormat/>
    <w:uiPriority w:val="0"/>
    <w:rPr>
      <w:rFonts w:ascii="Courier New" w:hAnsi="Courier New" w:eastAsia="Courier New" w:cs="Courier New"/>
    </w:rPr>
  </w:style>
  <w:style w:type="character" w:customStyle="1" w:styleId="68">
    <w:name w:val="标题 1 Char"/>
    <w:link w:val="4"/>
    <w:qFormat/>
    <w:uiPriority w:val="0"/>
    <w:rPr>
      <w:b/>
      <w:bCs/>
      <w:kern w:val="44"/>
      <w:sz w:val="44"/>
      <w:szCs w:val="44"/>
    </w:rPr>
  </w:style>
  <w:style w:type="character" w:customStyle="1" w:styleId="69">
    <w:name w:val="标题 2 Char"/>
    <w:link w:val="5"/>
    <w:qFormat/>
    <w:uiPriority w:val="0"/>
    <w:rPr>
      <w:rFonts w:ascii="Arial" w:hAnsi="Arial" w:eastAsia="黑体"/>
      <w:b/>
      <w:bCs/>
      <w:kern w:val="2"/>
      <w:sz w:val="32"/>
      <w:szCs w:val="32"/>
      <w:lang w:val="en-US" w:eastAsia="zh-CN" w:bidi="ar-SA"/>
    </w:rPr>
  </w:style>
  <w:style w:type="character" w:customStyle="1" w:styleId="70">
    <w:name w:val="标题 3 Char"/>
    <w:link w:val="6"/>
    <w:qFormat/>
    <w:uiPriority w:val="0"/>
    <w:rPr>
      <w:b/>
      <w:bCs/>
      <w:kern w:val="2"/>
      <w:sz w:val="32"/>
      <w:szCs w:val="32"/>
    </w:rPr>
  </w:style>
  <w:style w:type="character" w:customStyle="1" w:styleId="71">
    <w:name w:val="标题 4 Char"/>
    <w:link w:val="7"/>
    <w:qFormat/>
    <w:uiPriority w:val="0"/>
    <w:rPr>
      <w:rFonts w:ascii="Arial" w:hAnsi="Arial" w:eastAsia="黑体"/>
      <w:b/>
      <w:bCs/>
      <w:kern w:val="2"/>
      <w:sz w:val="28"/>
      <w:szCs w:val="28"/>
      <w:lang w:bidi="ar-SA"/>
    </w:rPr>
  </w:style>
  <w:style w:type="character" w:customStyle="1" w:styleId="72">
    <w:name w:val="标题 5 Char"/>
    <w:link w:val="8"/>
    <w:qFormat/>
    <w:uiPriority w:val="0"/>
    <w:rPr>
      <w:i/>
      <w:sz w:val="18"/>
      <w:lang w:val="fr-FR"/>
    </w:rPr>
  </w:style>
  <w:style w:type="character" w:customStyle="1" w:styleId="73">
    <w:name w:val="标题 7 Char"/>
    <w:link w:val="10"/>
    <w:qFormat/>
    <w:uiPriority w:val="99"/>
    <w:rPr>
      <w:b/>
      <w:bCs/>
      <w:sz w:val="24"/>
      <w:szCs w:val="24"/>
      <w:lang w:bidi="ar-SA"/>
    </w:rPr>
  </w:style>
  <w:style w:type="character" w:customStyle="1" w:styleId="74">
    <w:name w:val="标题 8 Char"/>
    <w:link w:val="12"/>
    <w:qFormat/>
    <w:uiPriority w:val="99"/>
    <w:rPr>
      <w:rFonts w:ascii="Arial" w:hAnsi="Arial" w:eastAsia="黑体"/>
      <w:sz w:val="24"/>
      <w:szCs w:val="24"/>
      <w:lang w:bidi="ar-SA"/>
    </w:rPr>
  </w:style>
  <w:style w:type="character" w:customStyle="1" w:styleId="75">
    <w:name w:val="标题 9 Char"/>
    <w:link w:val="13"/>
    <w:qFormat/>
    <w:uiPriority w:val="99"/>
    <w:rPr>
      <w:rFonts w:ascii="Arial" w:hAnsi="Arial" w:eastAsia="黑体"/>
      <w:sz w:val="21"/>
      <w:szCs w:val="21"/>
      <w:lang w:bidi="ar-SA"/>
    </w:rPr>
  </w:style>
  <w:style w:type="character" w:customStyle="1" w:styleId="76">
    <w:name w:val="正文缩进 Char"/>
    <w:link w:val="11"/>
    <w:qFormat/>
    <w:uiPriority w:val="0"/>
    <w:rPr>
      <w:kern w:val="2"/>
      <w:sz w:val="21"/>
      <w:szCs w:val="24"/>
    </w:rPr>
  </w:style>
  <w:style w:type="character" w:customStyle="1" w:styleId="77">
    <w:name w:val="批注文字 Char"/>
    <w:link w:val="19"/>
    <w:qFormat/>
    <w:uiPriority w:val="0"/>
    <w:rPr>
      <w:kern w:val="2"/>
      <w:sz w:val="21"/>
      <w:szCs w:val="24"/>
    </w:rPr>
  </w:style>
  <w:style w:type="character" w:customStyle="1" w:styleId="78">
    <w:name w:val="正文文本 3 Char"/>
    <w:link w:val="21"/>
    <w:qFormat/>
    <w:uiPriority w:val="0"/>
    <w:rPr>
      <w:rFonts w:ascii="宋体"/>
      <w:kern w:val="2"/>
      <w:sz w:val="24"/>
    </w:rPr>
  </w:style>
  <w:style w:type="character" w:customStyle="1" w:styleId="79">
    <w:name w:val="正文文本 Char"/>
    <w:link w:val="22"/>
    <w:qFormat/>
    <w:uiPriority w:val="0"/>
    <w:rPr>
      <w:kern w:val="2"/>
      <w:sz w:val="21"/>
      <w:szCs w:val="24"/>
    </w:rPr>
  </w:style>
  <w:style w:type="character" w:customStyle="1" w:styleId="80">
    <w:name w:val="纯文本 Char"/>
    <w:link w:val="26"/>
    <w:qFormat/>
    <w:uiPriority w:val="0"/>
    <w:rPr>
      <w:rFonts w:ascii="宋体" w:hAnsi="Courier New"/>
      <w:kern w:val="2"/>
      <w:sz w:val="21"/>
    </w:rPr>
  </w:style>
  <w:style w:type="character" w:customStyle="1" w:styleId="81">
    <w:name w:val="日期 Char"/>
    <w:link w:val="29"/>
    <w:qFormat/>
    <w:uiPriority w:val="0"/>
    <w:rPr>
      <w:kern w:val="2"/>
      <w:sz w:val="24"/>
    </w:rPr>
  </w:style>
  <w:style w:type="character" w:customStyle="1" w:styleId="82">
    <w:name w:val="正文文本缩进 2 Char"/>
    <w:link w:val="30"/>
    <w:qFormat/>
    <w:uiPriority w:val="0"/>
    <w:rPr>
      <w:sz w:val="24"/>
      <w:lang w:val="fr-FR"/>
    </w:rPr>
  </w:style>
  <w:style w:type="character" w:customStyle="1" w:styleId="83">
    <w:name w:val="批注框文本 Char"/>
    <w:link w:val="31"/>
    <w:qFormat/>
    <w:uiPriority w:val="0"/>
    <w:rPr>
      <w:kern w:val="2"/>
      <w:sz w:val="18"/>
      <w:szCs w:val="18"/>
    </w:rPr>
  </w:style>
  <w:style w:type="character" w:customStyle="1" w:styleId="84">
    <w:name w:val="页脚 Char"/>
    <w:link w:val="32"/>
    <w:qFormat/>
    <w:uiPriority w:val="0"/>
    <w:rPr>
      <w:kern w:val="2"/>
      <w:sz w:val="18"/>
      <w:szCs w:val="18"/>
    </w:rPr>
  </w:style>
  <w:style w:type="character" w:customStyle="1" w:styleId="85">
    <w:name w:val="页眉 Char"/>
    <w:link w:val="33"/>
    <w:qFormat/>
    <w:uiPriority w:val="0"/>
    <w:rPr>
      <w:kern w:val="2"/>
      <w:sz w:val="18"/>
      <w:szCs w:val="18"/>
    </w:rPr>
  </w:style>
  <w:style w:type="character" w:customStyle="1" w:styleId="86">
    <w:name w:val="副标题 Char"/>
    <w:link w:val="38"/>
    <w:qFormat/>
    <w:uiPriority w:val="0"/>
    <w:rPr>
      <w:rFonts w:ascii="Cambria" w:hAnsi="Cambria"/>
      <w:b/>
      <w:bCs/>
      <w:kern w:val="28"/>
      <w:sz w:val="32"/>
      <w:szCs w:val="32"/>
      <w:lang w:bidi="ar-SA"/>
    </w:rPr>
  </w:style>
  <w:style w:type="character" w:customStyle="1" w:styleId="87">
    <w:name w:val="脚注文本 Char"/>
    <w:link w:val="39"/>
    <w:qFormat/>
    <w:uiPriority w:val="0"/>
    <w:rPr>
      <w:sz w:val="18"/>
      <w:lang w:val="fr-FR"/>
    </w:rPr>
  </w:style>
  <w:style w:type="character" w:customStyle="1" w:styleId="88">
    <w:name w:val="HTML 预设格式 Char"/>
    <w:link w:val="46"/>
    <w:qFormat/>
    <w:uiPriority w:val="99"/>
    <w:rPr>
      <w:rFonts w:ascii="宋体" w:hAnsi="宋体"/>
      <w:sz w:val="24"/>
      <w:szCs w:val="24"/>
      <w:lang w:bidi="ar-SA"/>
    </w:rPr>
  </w:style>
  <w:style w:type="character" w:customStyle="1" w:styleId="89">
    <w:name w:val="标题 Char"/>
    <w:link w:val="49"/>
    <w:qFormat/>
    <w:uiPriority w:val="99"/>
    <w:rPr>
      <w:rFonts w:ascii="Arial" w:hAnsi="Arial"/>
      <w:b/>
      <w:sz w:val="32"/>
    </w:rPr>
  </w:style>
  <w:style w:type="character" w:customStyle="1" w:styleId="90">
    <w:name w:val="批注主题 Char"/>
    <w:link w:val="50"/>
    <w:qFormat/>
    <w:uiPriority w:val="0"/>
    <w:rPr>
      <w:b/>
      <w:bCs/>
      <w:kern w:val="2"/>
      <w:sz w:val="21"/>
      <w:szCs w:val="24"/>
      <w:lang w:bidi="ar-SA"/>
    </w:rPr>
  </w:style>
  <w:style w:type="character" w:customStyle="1" w:styleId="91">
    <w:name w:val="正文首行缩进 Char"/>
    <w:link w:val="51"/>
    <w:qFormat/>
    <w:uiPriority w:val="0"/>
  </w:style>
  <w:style w:type="character" w:customStyle="1" w:styleId="92">
    <w:name w:val="Header Char"/>
    <w:semiHidden/>
    <w:qFormat/>
    <w:locked/>
    <w:uiPriority w:val="0"/>
    <w:rPr>
      <w:rFonts w:cs="Times New Roman"/>
      <w:kern w:val="0"/>
      <w:sz w:val="18"/>
      <w:szCs w:val="18"/>
    </w:rPr>
  </w:style>
  <w:style w:type="character" w:customStyle="1" w:styleId="93">
    <w:name w:val="Date Char"/>
    <w:qFormat/>
    <w:locked/>
    <w:uiPriority w:val="0"/>
    <w:rPr>
      <w:rFonts w:cs="Times New Roman"/>
      <w:kern w:val="2"/>
      <w:sz w:val="24"/>
    </w:rPr>
  </w:style>
  <w:style w:type="character" w:customStyle="1" w:styleId="94">
    <w:name w:val="正文文本 3 字符2"/>
    <w:qFormat/>
    <w:uiPriority w:val="0"/>
    <w:rPr>
      <w:kern w:val="2"/>
      <w:sz w:val="28"/>
      <w:szCs w:val="24"/>
    </w:rPr>
  </w:style>
  <w:style w:type="character" w:customStyle="1" w:styleId="95">
    <w:name w:val="icontext2"/>
    <w:basedOn w:val="54"/>
    <w:qFormat/>
    <w:uiPriority w:val="0"/>
  </w:style>
  <w:style w:type="character" w:customStyle="1" w:styleId="96">
    <w:name w:val="edit_class"/>
    <w:basedOn w:val="54"/>
    <w:qFormat/>
    <w:uiPriority w:val="0"/>
  </w:style>
  <w:style w:type="character" w:customStyle="1" w:styleId="97">
    <w:name w:val="cy"/>
    <w:basedOn w:val="54"/>
    <w:qFormat/>
    <w:uiPriority w:val="0"/>
  </w:style>
  <w:style w:type="character" w:customStyle="1" w:styleId="98">
    <w:name w:val="icontext1"/>
    <w:basedOn w:val="54"/>
    <w:qFormat/>
    <w:uiPriority w:val="0"/>
  </w:style>
  <w:style w:type="character" w:customStyle="1" w:styleId="99">
    <w:name w:val="ico1658"/>
    <w:basedOn w:val="54"/>
    <w:qFormat/>
    <w:uiPriority w:val="0"/>
  </w:style>
  <w:style w:type="character" w:customStyle="1" w:styleId="100">
    <w:name w:val="bds_more2"/>
    <w:qFormat/>
    <w:uiPriority w:val="0"/>
    <w:rPr>
      <w:rFonts w:hint="eastAsia" w:ascii="宋体" w:hAnsi="宋体" w:eastAsia="宋体" w:cs="宋体"/>
    </w:rPr>
  </w:style>
  <w:style w:type="character" w:customStyle="1" w:styleId="101">
    <w:name w:val="active2"/>
    <w:basedOn w:val="54"/>
    <w:qFormat/>
    <w:uiPriority w:val="0"/>
    <w:rPr>
      <w:color w:val="00FF00"/>
      <w:shd w:val="clear" w:color="auto" w:fill="111111"/>
    </w:rPr>
  </w:style>
  <w:style w:type="character" w:customStyle="1" w:styleId="102">
    <w:name w:val="iconline21"/>
    <w:basedOn w:val="54"/>
    <w:qFormat/>
    <w:uiPriority w:val="0"/>
  </w:style>
  <w:style w:type="character" w:customStyle="1" w:styleId="103">
    <w:name w:val="w32"/>
    <w:basedOn w:val="54"/>
    <w:qFormat/>
    <w:uiPriority w:val="0"/>
  </w:style>
  <w:style w:type="character" w:customStyle="1" w:styleId="104">
    <w:name w:val="iconline2"/>
    <w:basedOn w:val="54"/>
    <w:qFormat/>
    <w:uiPriority w:val="0"/>
  </w:style>
  <w:style w:type="character" w:customStyle="1" w:styleId="105">
    <w:name w:val="button4"/>
    <w:basedOn w:val="54"/>
    <w:qFormat/>
    <w:uiPriority w:val="0"/>
  </w:style>
  <w:style w:type="character" w:customStyle="1" w:styleId="106">
    <w:name w:val="biggerthanmax"/>
    <w:basedOn w:val="54"/>
    <w:qFormat/>
    <w:uiPriority w:val="0"/>
    <w:rPr>
      <w:shd w:val="clear" w:color="auto" w:fill="FFFF00"/>
    </w:rPr>
  </w:style>
  <w:style w:type="character" w:customStyle="1" w:styleId="107">
    <w:name w:val="layui-layer-tabnow"/>
    <w:basedOn w:val="54"/>
    <w:qFormat/>
    <w:uiPriority w:val="0"/>
    <w:rPr>
      <w:bdr w:val="single" w:color="CCCCCC" w:sz="6" w:space="0"/>
      <w:shd w:val="clear" w:color="auto" w:fill="FFFFFF"/>
    </w:rPr>
  </w:style>
  <w:style w:type="character" w:customStyle="1" w:styleId="108">
    <w:name w:val="morelink-item"/>
    <w:qFormat/>
    <w:uiPriority w:val="0"/>
  </w:style>
  <w:style w:type="character" w:customStyle="1" w:styleId="109">
    <w:name w:val="plus"/>
    <w:qFormat/>
    <w:uiPriority w:val="0"/>
    <w:rPr>
      <w:b/>
      <w:vanish/>
      <w:color w:val="1F8DEF"/>
      <w:sz w:val="24"/>
      <w:szCs w:val="24"/>
    </w:rPr>
  </w:style>
  <w:style w:type="character" w:customStyle="1" w:styleId="110">
    <w:name w:val="列出段落 Char"/>
    <w:link w:val="111"/>
    <w:qFormat/>
    <w:uiPriority w:val="34"/>
    <w:rPr>
      <w:kern w:val="2"/>
      <w:sz w:val="21"/>
    </w:rPr>
  </w:style>
  <w:style w:type="paragraph" w:customStyle="1" w:styleId="111">
    <w:name w:val="列出段落1"/>
    <w:basedOn w:val="1"/>
    <w:link w:val="110"/>
    <w:qFormat/>
    <w:uiPriority w:val="34"/>
    <w:pPr>
      <w:ind w:firstLine="420" w:firstLineChars="200"/>
    </w:pPr>
    <w:rPr>
      <w:szCs w:val="20"/>
    </w:rPr>
  </w:style>
  <w:style w:type="character" w:customStyle="1" w:styleId="112">
    <w:name w:val="font41"/>
    <w:qFormat/>
    <w:uiPriority w:val="0"/>
    <w:rPr>
      <w:rFonts w:hint="default" w:ascii="Times New Roman" w:hAnsi="Times New Roman" w:cs="Times New Roman"/>
      <w:color w:val="000000"/>
      <w:sz w:val="21"/>
      <w:szCs w:val="21"/>
      <w:u w:val="none"/>
    </w:rPr>
  </w:style>
  <w:style w:type="character" w:customStyle="1" w:styleId="113">
    <w:name w:val="viewscale"/>
    <w:basedOn w:val="54"/>
    <w:qFormat/>
    <w:uiPriority w:val="0"/>
    <w:rPr>
      <w:color w:val="FFFFFF"/>
      <w:sz w:val="24"/>
      <w:szCs w:val="24"/>
    </w:rPr>
  </w:style>
  <w:style w:type="character" w:customStyle="1" w:styleId="114">
    <w:name w:val="polysemyexp"/>
    <w:qFormat/>
    <w:uiPriority w:val="0"/>
    <w:rPr>
      <w:color w:val="AAAAAA"/>
      <w:sz w:val="18"/>
      <w:szCs w:val="18"/>
    </w:rPr>
  </w:style>
  <w:style w:type="character" w:customStyle="1" w:styleId="115">
    <w:name w:val="moreaction32"/>
    <w:basedOn w:val="54"/>
    <w:qFormat/>
    <w:uiPriority w:val="0"/>
  </w:style>
  <w:style w:type="character" w:customStyle="1" w:styleId="116">
    <w:name w:val="icontext3"/>
    <w:basedOn w:val="54"/>
    <w:qFormat/>
    <w:uiPriority w:val="0"/>
  </w:style>
  <w:style w:type="character" w:customStyle="1" w:styleId="117">
    <w:name w:val="drapbtn"/>
    <w:basedOn w:val="54"/>
    <w:qFormat/>
    <w:uiPriority w:val="0"/>
  </w:style>
  <w:style w:type="character" w:customStyle="1" w:styleId="118">
    <w:name w:val="ico1659"/>
    <w:basedOn w:val="54"/>
    <w:qFormat/>
    <w:uiPriority w:val="0"/>
  </w:style>
  <w:style w:type="character" w:customStyle="1" w:styleId="119">
    <w:name w:val="design_class"/>
    <w:basedOn w:val="54"/>
    <w:qFormat/>
    <w:uiPriority w:val="0"/>
  </w:style>
  <w:style w:type="character" w:customStyle="1" w:styleId="120">
    <w:name w:val="bds_nopic1"/>
    <w:qFormat/>
    <w:uiPriority w:val="0"/>
  </w:style>
  <w:style w:type="character" w:customStyle="1" w:styleId="121">
    <w:name w:val="xdrichtextbox"/>
    <w:basedOn w:val="54"/>
    <w:qFormat/>
    <w:uiPriority w:val="0"/>
    <w:rPr>
      <w:color w:val="auto"/>
      <w:sz w:val="18"/>
      <w:szCs w:val="18"/>
      <w:u w:val="none"/>
      <w:bdr w:val="single" w:color="DCDCDC" w:sz="8" w:space="0"/>
      <w:shd w:val="clear" w:color="auto" w:fill="auto"/>
    </w:rPr>
  </w:style>
  <w:style w:type="character" w:customStyle="1" w:styleId="122">
    <w:name w:val="browse_class&gt;span"/>
    <w:basedOn w:val="54"/>
    <w:qFormat/>
    <w:uiPriority w:val="0"/>
  </w:style>
  <w:style w:type="character" w:customStyle="1" w:styleId="123">
    <w:name w:val="estimate_gray"/>
    <w:basedOn w:val="54"/>
    <w:qFormat/>
    <w:uiPriority w:val="0"/>
    <w:rPr>
      <w:color w:val="FFFFFF"/>
    </w:rPr>
  </w:style>
  <w:style w:type="character" w:customStyle="1" w:styleId="124">
    <w:name w:val="hilite6"/>
    <w:basedOn w:val="54"/>
    <w:qFormat/>
    <w:uiPriority w:val="0"/>
    <w:rPr>
      <w:color w:val="FFFFFF"/>
      <w:shd w:val="clear" w:color="auto" w:fill="666666"/>
    </w:rPr>
  </w:style>
  <w:style w:type="character" w:customStyle="1" w:styleId="125">
    <w:name w:val="Body Text Char"/>
    <w:qFormat/>
    <w:locked/>
    <w:uiPriority w:val="0"/>
    <w:rPr>
      <w:rFonts w:eastAsia="宋体"/>
      <w:kern w:val="2"/>
      <w:sz w:val="21"/>
      <w:szCs w:val="24"/>
      <w:lang w:val="en-US" w:eastAsia="zh-CN" w:bidi="ar-SA"/>
    </w:rPr>
  </w:style>
  <w:style w:type="character" w:customStyle="1" w:styleId="126">
    <w:name w:val="sidecatalog-index2"/>
    <w:qFormat/>
    <w:uiPriority w:val="0"/>
    <w:rPr>
      <w:rFonts w:ascii="Arail" w:hAnsi="Arail" w:eastAsia="Arail" w:cs="Arail"/>
      <w:color w:val="999999"/>
      <w:sz w:val="21"/>
      <w:szCs w:val="21"/>
    </w:rPr>
  </w:style>
  <w:style w:type="character" w:customStyle="1" w:styleId="127">
    <w:name w:val="tmpztreemove_arrow"/>
    <w:basedOn w:val="54"/>
    <w:qFormat/>
    <w:uiPriority w:val="0"/>
  </w:style>
  <w:style w:type="character" w:customStyle="1" w:styleId="128">
    <w:name w:val="bds_more4"/>
    <w:qFormat/>
    <w:uiPriority w:val="0"/>
  </w:style>
  <w:style w:type="character" w:customStyle="1" w:styleId="129">
    <w:name w:val="正文文本 3 字符1"/>
    <w:qFormat/>
    <w:uiPriority w:val="0"/>
    <w:rPr>
      <w:kern w:val="2"/>
      <w:sz w:val="28"/>
      <w:szCs w:val="24"/>
    </w:rPr>
  </w:style>
  <w:style w:type="character" w:customStyle="1" w:styleId="130">
    <w:name w:val="bds_nopic"/>
    <w:qFormat/>
    <w:uiPriority w:val="0"/>
  </w:style>
  <w:style w:type="character" w:customStyle="1" w:styleId="131">
    <w:name w:val="pagechatarealistclose_box"/>
    <w:basedOn w:val="54"/>
    <w:qFormat/>
    <w:uiPriority w:val="0"/>
  </w:style>
  <w:style w:type="character" w:customStyle="1" w:styleId="132">
    <w:name w:val="lemmatitleh12"/>
    <w:qFormat/>
    <w:uiPriority w:val="0"/>
  </w:style>
  <w:style w:type="character" w:customStyle="1" w:styleId="133">
    <w:name w:val="polysemyred"/>
    <w:qFormat/>
    <w:uiPriority w:val="0"/>
    <w:rPr>
      <w:color w:val="FF6666"/>
      <w:sz w:val="18"/>
      <w:szCs w:val="18"/>
    </w:rPr>
  </w:style>
  <w:style w:type="character" w:customStyle="1" w:styleId="134">
    <w:name w:val="bds_more3"/>
    <w:qFormat/>
    <w:uiPriority w:val="0"/>
  </w:style>
  <w:style w:type="character" w:customStyle="1" w:styleId="135">
    <w:name w:val="desc"/>
    <w:qFormat/>
    <w:uiPriority w:val="0"/>
    <w:rPr>
      <w:color w:val="000000"/>
      <w:sz w:val="18"/>
      <w:szCs w:val="18"/>
    </w:rPr>
  </w:style>
  <w:style w:type="character" w:customStyle="1" w:styleId="136">
    <w:name w:val="after"/>
    <w:basedOn w:val="54"/>
    <w:qFormat/>
    <w:uiPriority w:val="0"/>
    <w:rPr>
      <w:sz w:val="16"/>
      <w:szCs w:val="0"/>
    </w:rPr>
  </w:style>
  <w:style w:type="character" w:customStyle="1" w:styleId="137">
    <w:name w:val="bds_nopic2"/>
    <w:qFormat/>
    <w:uiPriority w:val="0"/>
  </w:style>
  <w:style w:type="character" w:customStyle="1" w:styleId="138">
    <w:name w:val="正文缩进 Char1"/>
    <w:qFormat/>
    <w:uiPriority w:val="0"/>
    <w:rPr>
      <w:rFonts w:ascii="宋体"/>
      <w:sz w:val="24"/>
    </w:rPr>
  </w:style>
  <w:style w:type="character" w:customStyle="1" w:styleId="139">
    <w:name w:val="样式1 Char Char"/>
    <w:link w:val="140"/>
    <w:qFormat/>
    <w:uiPriority w:val="0"/>
    <w:rPr>
      <w:rFonts w:ascii="宋体" w:hAnsi="宋体"/>
      <w:kern w:val="2"/>
      <w:sz w:val="24"/>
      <w:szCs w:val="21"/>
    </w:rPr>
  </w:style>
  <w:style w:type="paragraph" w:customStyle="1" w:styleId="140">
    <w:name w:val="样式1"/>
    <w:basedOn w:val="141"/>
    <w:link w:val="139"/>
    <w:qFormat/>
    <w:uiPriority w:val="0"/>
    <w:pPr>
      <w:numPr>
        <w:ilvl w:val="2"/>
        <w:numId w:val="3"/>
      </w:numPr>
    </w:pPr>
  </w:style>
  <w:style w:type="paragraph" w:customStyle="1" w:styleId="141">
    <w:name w:val="带编号正文"/>
    <w:basedOn w:val="1"/>
    <w:link w:val="142"/>
    <w:qFormat/>
    <w:uiPriority w:val="0"/>
    <w:pPr>
      <w:numPr>
        <w:ilvl w:val="1"/>
        <w:numId w:val="4"/>
      </w:numPr>
      <w:snapToGrid w:val="0"/>
      <w:spacing w:line="460" w:lineRule="exact"/>
      <w:jc w:val="left"/>
    </w:pPr>
    <w:rPr>
      <w:rFonts w:ascii="宋体" w:hAnsi="宋体"/>
      <w:sz w:val="24"/>
      <w:szCs w:val="21"/>
    </w:rPr>
  </w:style>
  <w:style w:type="character" w:customStyle="1" w:styleId="142">
    <w:name w:val="带编号正文 Char Char"/>
    <w:link w:val="141"/>
    <w:qFormat/>
    <w:uiPriority w:val="0"/>
    <w:rPr>
      <w:rFonts w:ascii="宋体" w:hAnsi="宋体"/>
      <w:kern w:val="2"/>
      <w:sz w:val="24"/>
      <w:szCs w:val="21"/>
    </w:rPr>
  </w:style>
  <w:style w:type="character" w:customStyle="1" w:styleId="143">
    <w:name w:val="cdropleft"/>
    <w:basedOn w:val="54"/>
    <w:qFormat/>
    <w:uiPriority w:val="0"/>
  </w:style>
  <w:style w:type="character" w:customStyle="1" w:styleId="144">
    <w:name w:val="sidecatalog-dot"/>
    <w:qFormat/>
    <w:uiPriority w:val="0"/>
  </w:style>
  <w:style w:type="character" w:customStyle="1" w:styleId="145">
    <w:name w:val="first-child"/>
    <w:basedOn w:val="54"/>
    <w:qFormat/>
    <w:uiPriority w:val="0"/>
  </w:style>
  <w:style w:type="character" w:customStyle="1" w:styleId="146">
    <w:name w:val="font01"/>
    <w:basedOn w:val="54"/>
    <w:qFormat/>
    <w:uiPriority w:val="0"/>
    <w:rPr>
      <w:rFonts w:hint="eastAsia" w:ascii="宋体" w:hAnsi="宋体" w:eastAsia="宋体" w:cs="宋体"/>
      <w:color w:val="000000"/>
      <w:sz w:val="20"/>
      <w:szCs w:val="20"/>
      <w:u w:val="none"/>
    </w:rPr>
  </w:style>
  <w:style w:type="character" w:customStyle="1" w:styleId="147">
    <w:name w:val="bds_more1"/>
    <w:qFormat/>
    <w:uiPriority w:val="0"/>
  </w:style>
  <w:style w:type="character" w:customStyle="1" w:styleId="148">
    <w:name w:val="estimate_gray1"/>
    <w:basedOn w:val="54"/>
    <w:qFormat/>
    <w:uiPriority w:val="0"/>
  </w:style>
  <w:style w:type="character" w:customStyle="1" w:styleId="149">
    <w:name w:val="pagechatarealistclose_box1"/>
    <w:basedOn w:val="54"/>
    <w:qFormat/>
    <w:uiPriority w:val="0"/>
  </w:style>
  <w:style w:type="character" w:customStyle="1" w:styleId="150">
    <w:name w:val="正文文本 3 Char1"/>
    <w:qFormat/>
    <w:uiPriority w:val="0"/>
    <w:rPr>
      <w:kern w:val="2"/>
      <w:sz w:val="28"/>
      <w:szCs w:val="24"/>
    </w:rPr>
  </w:style>
  <w:style w:type="character" w:customStyle="1" w:styleId="151">
    <w:name w:val="font161"/>
    <w:qFormat/>
    <w:uiPriority w:val="0"/>
    <w:rPr>
      <w:b/>
      <w:bCs/>
      <w:sz w:val="32"/>
      <w:szCs w:val="32"/>
    </w:rPr>
  </w:style>
  <w:style w:type="character" w:customStyle="1" w:styleId="152">
    <w:name w:val="表格 Char Char"/>
    <w:link w:val="153"/>
    <w:qFormat/>
    <w:uiPriority w:val="0"/>
    <w:rPr>
      <w:rFonts w:ascii="华文细黑" w:hAnsi="华文细黑"/>
      <w:sz w:val="21"/>
    </w:rPr>
  </w:style>
  <w:style w:type="paragraph" w:customStyle="1" w:styleId="153">
    <w:name w:val="表格"/>
    <w:basedOn w:val="1"/>
    <w:link w:val="152"/>
    <w:qFormat/>
    <w:uiPriority w:val="0"/>
    <w:pPr>
      <w:jc w:val="center"/>
      <w:textAlignment w:val="center"/>
    </w:pPr>
    <w:rPr>
      <w:rFonts w:ascii="华文细黑" w:hAnsi="华文细黑"/>
      <w:kern w:val="0"/>
      <w:szCs w:val="20"/>
    </w:rPr>
  </w:style>
  <w:style w:type="character" w:customStyle="1" w:styleId="154">
    <w:name w:val="menutitle7"/>
    <w:qFormat/>
    <w:uiPriority w:val="0"/>
    <w:rPr>
      <w:b/>
      <w:bCs/>
      <w:color w:val="0660A4"/>
      <w:sz w:val="18"/>
      <w:szCs w:val="18"/>
    </w:rPr>
  </w:style>
  <w:style w:type="character" w:customStyle="1" w:styleId="155">
    <w:name w:val="icontext12"/>
    <w:basedOn w:val="54"/>
    <w:qFormat/>
    <w:uiPriority w:val="0"/>
  </w:style>
  <w:style w:type="character" w:customStyle="1" w:styleId="156">
    <w:name w:val="icontext11"/>
    <w:basedOn w:val="54"/>
    <w:qFormat/>
    <w:uiPriority w:val="0"/>
  </w:style>
  <w:style w:type="character" w:customStyle="1" w:styleId="157">
    <w:name w:val="正文文本 3 字符"/>
    <w:qFormat/>
    <w:locked/>
    <w:uiPriority w:val="0"/>
    <w:rPr>
      <w:rFonts w:cs="Times New Roman"/>
      <w:kern w:val="2"/>
      <w:sz w:val="24"/>
      <w:szCs w:val="24"/>
    </w:rPr>
  </w:style>
  <w:style w:type="character" w:customStyle="1" w:styleId="158">
    <w:name w:val="choosename"/>
    <w:basedOn w:val="54"/>
    <w:qFormat/>
    <w:uiPriority w:val="0"/>
  </w:style>
  <w:style w:type="character" w:customStyle="1" w:styleId="159">
    <w:name w:val="font21"/>
    <w:qFormat/>
    <w:uiPriority w:val="0"/>
    <w:rPr>
      <w:rFonts w:hint="eastAsia" w:ascii="宋体" w:hAnsi="宋体" w:eastAsia="宋体" w:cs="宋体"/>
      <w:color w:val="000000"/>
      <w:sz w:val="20"/>
      <w:szCs w:val="20"/>
      <w:u w:val="none"/>
    </w:rPr>
  </w:style>
  <w:style w:type="character" w:customStyle="1" w:styleId="160">
    <w:name w:val="liked_gray"/>
    <w:basedOn w:val="54"/>
    <w:qFormat/>
    <w:uiPriority w:val="0"/>
    <w:rPr>
      <w:color w:val="FFFFFF"/>
    </w:rPr>
  </w:style>
  <w:style w:type="character" w:customStyle="1" w:styleId="161">
    <w:name w:val="bds_more"/>
    <w:qFormat/>
    <w:uiPriority w:val="0"/>
  </w:style>
  <w:style w:type="character" w:customStyle="1" w:styleId="162">
    <w:name w:val="sort1"/>
    <w:qFormat/>
    <w:uiPriority w:val="0"/>
    <w:rPr>
      <w:color w:val="FFFFFF"/>
      <w:bdr w:val="single" w:color="auto" w:sz="24" w:space="0"/>
    </w:rPr>
  </w:style>
  <w:style w:type="character" w:customStyle="1" w:styleId="163">
    <w:name w:val="cdropright"/>
    <w:basedOn w:val="54"/>
    <w:qFormat/>
    <w:uiPriority w:val="0"/>
  </w:style>
  <w:style w:type="character" w:customStyle="1" w:styleId="164">
    <w:name w:val="hover46"/>
    <w:basedOn w:val="54"/>
    <w:qFormat/>
    <w:uiPriority w:val="0"/>
    <w:rPr>
      <w:color w:val="FFFFFF"/>
    </w:rPr>
  </w:style>
  <w:style w:type="character" w:customStyle="1" w:styleId="165">
    <w:name w:val="sidecatalog-index1"/>
    <w:qFormat/>
    <w:uiPriority w:val="0"/>
    <w:rPr>
      <w:rFonts w:ascii="Arial" w:hAnsi="Arial" w:cs="Arial"/>
      <w:b/>
      <w:color w:val="999999"/>
      <w:sz w:val="21"/>
      <w:szCs w:val="21"/>
    </w:rPr>
  </w:style>
  <w:style w:type="character" w:customStyle="1" w:styleId="166">
    <w:name w:val="sort"/>
    <w:qFormat/>
    <w:uiPriority w:val="0"/>
  </w:style>
  <w:style w:type="character" w:customStyle="1" w:styleId="167">
    <w:name w:val="font11"/>
    <w:qFormat/>
    <w:uiPriority w:val="0"/>
    <w:rPr>
      <w:rFonts w:hint="default" w:ascii="Times New Roman" w:hAnsi="Times New Roman" w:cs="Times New Roman"/>
      <w:color w:val="000000"/>
      <w:sz w:val="22"/>
      <w:szCs w:val="22"/>
      <w:u w:val="none"/>
    </w:rPr>
  </w:style>
  <w:style w:type="character" w:customStyle="1" w:styleId="168">
    <w:name w:val="Body Text 3 Char"/>
    <w:qFormat/>
    <w:locked/>
    <w:uiPriority w:val="0"/>
    <w:rPr>
      <w:kern w:val="2"/>
      <w:sz w:val="24"/>
    </w:rPr>
  </w:style>
  <w:style w:type="character" w:customStyle="1" w:styleId="169">
    <w:name w:val="sidecatalog-dot1"/>
    <w:qFormat/>
    <w:uiPriority w:val="0"/>
  </w:style>
  <w:style w:type="paragraph" w:customStyle="1" w:styleId="170">
    <w:name w:val="Table text"/>
    <w:basedOn w:val="1"/>
    <w:qFormat/>
    <w:uiPriority w:val="0"/>
    <w:pPr>
      <w:widowControl/>
      <w:spacing w:before="120" w:beforeLines="0" w:after="120" w:afterLines="0"/>
    </w:pPr>
    <w:rPr>
      <w:kern w:val="0"/>
      <w:sz w:val="24"/>
      <w:szCs w:val="20"/>
      <w:lang w:eastAsia="en-US"/>
    </w:rPr>
  </w:style>
  <w:style w:type="paragraph" w:customStyle="1" w:styleId="171">
    <w:name w:val="1"/>
    <w:basedOn w:val="1"/>
    <w:next w:val="1"/>
    <w:qFormat/>
    <w:uiPriority w:val="0"/>
  </w:style>
  <w:style w:type="paragraph" w:styleId="172">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3">
    <w:name w:val="样式 样式 首行缩进:  2 字符 + 首行缩进:  2 字符 Char Char"/>
    <w:basedOn w:val="1"/>
    <w:qFormat/>
    <w:uiPriority w:val="0"/>
    <w:pPr>
      <w:ind w:firstLine="480" w:firstLineChars="200"/>
    </w:pPr>
    <w:rPr>
      <w:sz w:val="24"/>
      <w:szCs w:val="20"/>
    </w:rPr>
  </w:style>
  <w:style w:type="paragraph" w:customStyle="1" w:styleId="174">
    <w:name w:val="样式 标题 3 + 左侧:  1.5 厘米 首行缩进:  0 厘米"/>
    <w:basedOn w:val="6"/>
    <w:next w:val="22"/>
    <w:qFormat/>
    <w:uiPriority w:val="0"/>
    <w:pPr>
      <w:numPr>
        <w:ilvl w:val="2"/>
        <w:numId w:val="5"/>
      </w:numPr>
      <w:tabs>
        <w:tab w:val="left" w:pos="1984"/>
      </w:tabs>
    </w:pPr>
    <w:rPr>
      <w:rFonts w:cs="宋体"/>
      <w:iCs/>
    </w:rPr>
  </w:style>
  <w:style w:type="paragraph" w:customStyle="1" w:styleId="175">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7">
    <w:name w:val="彩色列表 - 强调文字颜色 11"/>
    <w:basedOn w:val="1"/>
    <w:qFormat/>
    <w:uiPriority w:val="34"/>
    <w:pPr>
      <w:ind w:firstLine="420" w:firstLineChars="200"/>
    </w:pPr>
  </w:style>
  <w:style w:type="paragraph" w:customStyle="1" w:styleId="178">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9">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80">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1">
    <w:name w:val="样式 标题 2H2h22nd levelTitre2l22Header 2h:2h:2appT2ALev..."/>
    <w:basedOn w:val="5"/>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2">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3">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4">
    <w:name w:val="样式 标题 3 + (中文) 黑体 小四 非加粗 段前: 7.8 磅 段后: 0 磅 行距: 固定值 20 磅"/>
    <w:basedOn w:val="6"/>
    <w:qFormat/>
    <w:uiPriority w:val="0"/>
    <w:pPr>
      <w:spacing w:before="0" w:beforeLines="0" w:after="0" w:afterLines="0" w:line="400" w:lineRule="exact"/>
    </w:pPr>
    <w:rPr>
      <w:rFonts w:eastAsia="黑体" w:cs="宋体"/>
      <w:b w:val="0"/>
      <w:bCs w:val="0"/>
      <w:sz w:val="24"/>
      <w:szCs w:val="20"/>
    </w:rPr>
  </w:style>
  <w:style w:type="paragraph" w:customStyle="1" w:styleId="185">
    <w:name w:val="表格文字"/>
    <w:basedOn w:val="1"/>
    <w:qFormat/>
    <w:uiPriority w:val="0"/>
    <w:pPr>
      <w:adjustRightInd w:val="0"/>
      <w:spacing w:line="420" w:lineRule="atLeast"/>
      <w:jc w:val="left"/>
      <w:textAlignment w:val="baseline"/>
    </w:pPr>
    <w:rPr>
      <w:kern w:val="0"/>
      <w:szCs w:val="20"/>
    </w:rPr>
  </w:style>
  <w:style w:type="paragraph" w:customStyle="1" w:styleId="186">
    <w:name w:val="Lilly Heading 4"/>
    <w:basedOn w:val="7"/>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7">
    <w:name w:val="List Paragraph1"/>
    <w:basedOn w:val="1"/>
    <w:qFormat/>
    <w:uiPriority w:val="34"/>
    <w:pPr>
      <w:ind w:firstLine="420" w:firstLineChars="200"/>
    </w:pPr>
    <w:rPr>
      <w:szCs w:val="20"/>
    </w:rPr>
  </w:style>
  <w:style w:type="paragraph" w:customStyle="1" w:styleId="188">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9">
    <w:name w:val="评标报告_标题-国际"/>
    <w:basedOn w:val="6"/>
    <w:next w:val="1"/>
    <w:qFormat/>
    <w:uiPriority w:val="0"/>
    <w:pPr>
      <w:spacing w:before="360" w:beforeLines="0" w:after="120" w:afterLines="0" w:line="440" w:lineRule="exact"/>
    </w:pPr>
    <w:rPr>
      <w:rFonts w:ascii="仿宋_GB2312"/>
      <w:sz w:val="24"/>
    </w:rPr>
  </w:style>
  <w:style w:type="paragraph" w:customStyle="1" w:styleId="190">
    <w:name w:val="Lilly Heading 3"/>
    <w:basedOn w:val="6"/>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1">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2">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3">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4">
    <w:name w:val="Char Char Char Char"/>
    <w:basedOn w:val="1"/>
    <w:qFormat/>
    <w:uiPriority w:val="0"/>
    <w:rPr>
      <w:rFonts w:ascii="Tahoma" w:hAnsi="Tahoma"/>
      <w:sz w:val="24"/>
      <w:szCs w:val="20"/>
    </w:rPr>
  </w:style>
  <w:style w:type="paragraph" w:customStyle="1" w:styleId="195">
    <w:name w:val="Lilly Heading 2"/>
    <w:basedOn w:val="5"/>
    <w:next w:val="191"/>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6">
    <w:name w:val="Body Text 2"/>
    <w:basedOn w:val="1"/>
    <w:qFormat/>
    <w:uiPriority w:val="0"/>
    <w:pPr>
      <w:widowControl/>
      <w:jc w:val="left"/>
    </w:pPr>
    <w:rPr>
      <w:i/>
      <w:kern w:val="0"/>
      <w:sz w:val="20"/>
      <w:szCs w:val="20"/>
      <w:lang w:val="fr-FR"/>
    </w:rPr>
  </w:style>
  <w:style w:type="paragraph" w:customStyle="1" w:styleId="197">
    <w:name w:val="SOP body 1"/>
    <w:basedOn w:val="178"/>
    <w:qFormat/>
    <w:uiPriority w:val="0"/>
    <w:pPr>
      <w:numPr>
        <w:ilvl w:val="2"/>
        <w:numId w:val="6"/>
      </w:numPr>
      <w:tabs>
        <w:tab w:val="left" w:pos="1930"/>
        <w:tab w:val="clear" w:pos="1247"/>
        <w:tab w:val="clear" w:pos="1208"/>
      </w:tabs>
    </w:pPr>
  </w:style>
  <w:style w:type="paragraph" w:customStyle="1" w:styleId="198">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9">
    <w:name w:val="Char Char Char Char Char Char Char"/>
    <w:basedOn w:val="1"/>
    <w:qFormat/>
    <w:uiPriority w:val="0"/>
    <w:rPr>
      <w:rFonts w:ascii="宋体" w:hAnsi="宋体" w:eastAsia="黑体"/>
      <w:sz w:val="32"/>
      <w:szCs w:val="20"/>
      <w:lang w:eastAsia="en-US"/>
    </w:rPr>
  </w:style>
  <w:style w:type="paragraph" w:customStyle="1" w:styleId="200">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1">
    <w:name w:val="Lilly Heading 1"/>
    <w:basedOn w:val="4"/>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2">
    <w:name w:val="样式 标题 1 + 黑体 三号 非加粗 居中 段前: 6 磅 段后: 6 磅 行距: 固定值 20 磅"/>
    <w:basedOn w:val="4"/>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3">
    <w:name w:val="样式 标题 2 + Times New Roman 四号 非加粗 段前: 5 磅 段后: 0 磅 行距: 固定值 20..."/>
    <w:basedOn w:val="5"/>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4">
    <w:name w:val="xdrichtextbox2"/>
    <w:qFormat/>
    <w:uiPriority w:val="0"/>
    <w:rPr>
      <w:color w:val="auto"/>
      <w:sz w:val="18"/>
      <w:szCs w:val="18"/>
      <w:u w:val="none"/>
      <w:bdr w:val="single" w:color="DCDCDC" w:sz="8" w:space="0"/>
      <w:shd w:val="clear" w:color="auto" w:fill="FFFFFF"/>
    </w:rPr>
  </w:style>
  <w:style w:type="paragraph" w:customStyle="1" w:styleId="205">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6">
    <w:name w:val="fontstyle01"/>
    <w:qFormat/>
    <w:uiPriority w:val="0"/>
    <w:rPr>
      <w:rFonts w:ascii="宋体" w:hAnsi="宋体" w:eastAsia="宋体" w:cs="宋体"/>
      <w:color w:val="3A3A3A"/>
      <w:sz w:val="14"/>
      <w:szCs w:val="14"/>
    </w:rPr>
  </w:style>
  <w:style w:type="paragraph" w:customStyle="1" w:styleId="207">
    <w:name w:val="WPSOffice手动目录 1"/>
    <w:qFormat/>
    <w:uiPriority w:val="0"/>
    <w:pPr>
      <w:ind w:leftChars="0"/>
    </w:pPr>
    <w:rPr>
      <w:rFonts w:ascii="Times New Roman" w:hAnsi="Times New Roman" w:eastAsia="宋体" w:cs="Times New Roman"/>
      <w:sz w:val="20"/>
      <w:szCs w:val="20"/>
    </w:rPr>
  </w:style>
  <w:style w:type="paragraph" w:customStyle="1" w:styleId="208">
    <w:name w:val="WPSOffice手动目录 2"/>
    <w:qFormat/>
    <w:uiPriority w:val="0"/>
    <w:pPr>
      <w:ind w:leftChars="200"/>
    </w:pPr>
    <w:rPr>
      <w:rFonts w:ascii="Times New Roman" w:hAnsi="Times New Roman" w:eastAsia="宋体" w:cs="Times New Roman"/>
      <w:sz w:val="20"/>
      <w:szCs w:val="20"/>
    </w:rPr>
  </w:style>
  <w:style w:type="paragraph" w:customStyle="1" w:styleId="209">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11696</Words>
  <Characters>12354</Characters>
  <Lines>243</Lines>
  <Paragraphs>68</Paragraphs>
  <TotalTime>3</TotalTime>
  <ScaleCrop>false</ScaleCrop>
  <LinksUpToDate>false</LinksUpToDate>
  <CharactersWithSpaces>12882</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2025-08-22T02:18:16Z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