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2"/>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9"/>
        <w:spacing w:line="360" w:lineRule="auto"/>
        <w:ind w:left="1440" w:right="-22" w:firstLine="422"/>
        <w:rPr>
          <w:rFonts w:ascii="宋体" w:hAnsi="宋体"/>
          <w:b/>
          <w:szCs w:val="21"/>
          <w:highlight w:val="none"/>
        </w:rPr>
      </w:pPr>
    </w:p>
    <w:p>
      <w:pPr>
        <w:ind w:firstLine="2126" w:firstLineChars="706"/>
        <w:rPr>
          <w:rFonts w:hint="eastAsia" w:ascii="宋体" w:hAnsi="宋体"/>
          <w:b/>
          <w:sz w:val="30"/>
          <w:szCs w:val="30"/>
          <w:highlight w:val="none"/>
          <w:lang w:eastAsia="zh-CN"/>
        </w:rPr>
      </w:pPr>
      <w:r>
        <w:rPr>
          <w:rFonts w:hint="eastAsia" w:ascii="宋体" w:hAnsi="宋体"/>
          <w:b/>
          <w:sz w:val="30"/>
          <w:szCs w:val="30"/>
          <w:highlight w:val="none"/>
        </w:rPr>
        <w:t>招标文件编号：</w:t>
      </w:r>
      <w:r>
        <w:rPr>
          <w:rFonts w:hint="eastAsia" w:ascii="宋体" w:hAnsi="宋体"/>
          <w:b/>
          <w:sz w:val="30"/>
          <w:szCs w:val="30"/>
          <w:highlight w:val="none"/>
          <w:lang w:eastAsia="zh-CN"/>
        </w:rPr>
        <w:t>WKZB-2024-024</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一日龄疫苗注射机</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9"/>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四</w:t>
      </w:r>
      <w:r>
        <w:rPr>
          <w:rFonts w:hint="eastAsia" w:ascii="宋体" w:hAnsi="宋体"/>
          <w:b/>
          <w:sz w:val="32"/>
          <w:szCs w:val="32"/>
          <w:highlight w:val="none"/>
        </w:rPr>
        <w:t>年</w:t>
      </w:r>
      <w:r>
        <w:rPr>
          <w:rFonts w:hint="eastAsia" w:ascii="宋体" w:hAnsi="宋体"/>
          <w:b/>
          <w:sz w:val="32"/>
          <w:szCs w:val="32"/>
          <w:highlight w:val="none"/>
          <w:lang w:val="en-US" w:eastAsia="zh-CN"/>
        </w:rPr>
        <w:t>十</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一日龄疫苗注射机</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WKZB-2024-024</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2446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一日龄疫苗注射机</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1069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一日龄疫苗注射机。</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一日龄疫苗注射机</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23826"/>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一日龄疫苗注射机</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3</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8299"/>
      <w:bookmarkStart w:id="20" w:name="_Toc7377"/>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获取时间：从 202</w:t>
      </w:r>
      <w:r>
        <w:rPr>
          <w:rFonts w:hint="eastAsia" w:ascii="宋体" w:hAnsi="宋体" w:cs="宋体"/>
          <w:szCs w:val="21"/>
          <w:highlight w:val="none"/>
          <w:lang w:val="en-US" w:bidi="zh-CN"/>
        </w:rPr>
        <w:t>4</w:t>
      </w:r>
      <w:r>
        <w:rPr>
          <w:rFonts w:hint="eastAsia" w:ascii="宋体" w:hAnsi="宋体" w:cs="宋体"/>
          <w:szCs w:val="21"/>
          <w:highlight w:val="none"/>
          <w:lang w:val="zh-CN" w:bidi="zh-CN"/>
        </w:rPr>
        <w:t>年</w:t>
      </w:r>
      <w:r>
        <w:rPr>
          <w:rFonts w:hint="eastAsia" w:ascii="宋体" w:hAnsi="宋体" w:cs="宋体"/>
          <w:szCs w:val="21"/>
          <w:highlight w:val="none"/>
          <w:lang w:val="en-US" w:bidi="zh-CN"/>
        </w:rPr>
        <w:t>11</w:t>
      </w:r>
      <w:r>
        <w:rPr>
          <w:rFonts w:hint="eastAsia" w:ascii="宋体" w:hAnsi="宋体" w:cs="宋体"/>
          <w:szCs w:val="21"/>
          <w:highlight w:val="none"/>
          <w:lang w:bidi="zh-CN"/>
        </w:rPr>
        <w:t>月</w:t>
      </w:r>
      <w:r>
        <w:rPr>
          <w:rFonts w:hint="eastAsia" w:ascii="宋体" w:hAnsi="宋体" w:cs="宋体"/>
          <w:szCs w:val="21"/>
          <w:highlight w:val="none"/>
          <w:lang w:val="en-US" w:bidi="zh-CN"/>
        </w:rPr>
        <w:t>24</w:t>
      </w:r>
      <w:r>
        <w:rPr>
          <w:rFonts w:hint="eastAsia" w:ascii="宋体" w:hAnsi="宋体" w:cs="宋体"/>
          <w:szCs w:val="21"/>
          <w:highlight w:val="none"/>
          <w:lang w:bidi="zh-CN"/>
        </w:rPr>
        <w:t>日</w:t>
      </w:r>
      <w:r>
        <w:rPr>
          <w:rFonts w:hint="eastAsia" w:ascii="宋体" w:hAnsi="宋体" w:cs="宋体"/>
          <w:szCs w:val="21"/>
          <w:highlight w:val="none"/>
          <w:lang w:val="zh-CN" w:bidi="zh-CN"/>
        </w:rPr>
        <w:t>到202</w:t>
      </w:r>
      <w:r>
        <w:rPr>
          <w:rFonts w:hint="eastAsia" w:ascii="宋体" w:hAnsi="宋体" w:cs="宋体"/>
          <w:szCs w:val="21"/>
          <w:highlight w:val="none"/>
          <w:lang w:val="en-US" w:bidi="zh-CN"/>
        </w:rPr>
        <w:t>4</w:t>
      </w:r>
      <w:r>
        <w:rPr>
          <w:rFonts w:hint="eastAsia" w:ascii="宋体" w:hAnsi="宋体" w:cs="宋体"/>
          <w:szCs w:val="21"/>
          <w:highlight w:val="none"/>
          <w:lang w:val="zh-CN" w:bidi="zh-CN"/>
        </w:rPr>
        <w:t>年</w:t>
      </w:r>
      <w:r>
        <w:rPr>
          <w:rFonts w:hint="eastAsia" w:ascii="宋体" w:hAnsi="宋体" w:cs="宋体"/>
          <w:szCs w:val="21"/>
          <w:highlight w:val="none"/>
          <w:lang w:val="en-US" w:bidi="zh-CN"/>
        </w:rPr>
        <w:t>12</w:t>
      </w:r>
      <w:r>
        <w:rPr>
          <w:rFonts w:hint="eastAsia" w:ascii="宋体" w:hAnsi="宋体" w:cs="宋体"/>
          <w:szCs w:val="21"/>
          <w:highlight w:val="none"/>
          <w:lang w:bidi="zh-CN"/>
        </w:rPr>
        <w:t>月</w:t>
      </w:r>
      <w:r>
        <w:rPr>
          <w:rFonts w:hint="eastAsia" w:ascii="宋体" w:hAnsi="宋体" w:cs="宋体"/>
          <w:szCs w:val="21"/>
          <w:highlight w:val="none"/>
          <w:lang w:val="en-US" w:bidi="zh-CN"/>
        </w:rPr>
        <w:t>2</w:t>
      </w:r>
      <w:r>
        <w:rPr>
          <w:rFonts w:hint="eastAsia" w:ascii="宋体" w:hAnsi="宋体" w:cs="宋体"/>
          <w:szCs w:val="21"/>
          <w:highlight w:val="none"/>
          <w:lang w:bidi="zh-CN"/>
        </w:rPr>
        <w:t>日</w:t>
      </w:r>
      <w:r>
        <w:rPr>
          <w:rFonts w:hint="eastAsia" w:ascii="宋体" w:hAnsi="宋体" w:cs="宋体"/>
          <w:szCs w:val="21"/>
          <w:highlight w:val="none"/>
          <w:lang w:val="zh-CN" w:bidi="zh-CN"/>
        </w:rPr>
        <w:t>（</w:t>
      </w:r>
      <w:r>
        <w:rPr>
          <w:rFonts w:hint="eastAsia" w:ascii="宋体" w:hAnsi="宋体" w:cs="宋体"/>
          <w:szCs w:val="21"/>
          <w:highlight w:val="none"/>
          <w:lang w:bidi="zh-CN"/>
        </w:rPr>
        <w:t>每天上午8：30-12：00；下午13：30-1</w:t>
      </w:r>
      <w:r>
        <w:rPr>
          <w:rFonts w:hint="eastAsia" w:ascii="宋体" w:hAnsi="宋体" w:cs="宋体"/>
          <w:szCs w:val="21"/>
          <w:highlight w:val="none"/>
          <w:lang w:val="en-US" w:bidi="zh-CN"/>
        </w:rPr>
        <w:t>7</w:t>
      </w:r>
      <w:r>
        <w:rPr>
          <w:rFonts w:hint="eastAsia" w:ascii="宋体" w:hAnsi="宋体" w:cs="宋体"/>
          <w:szCs w:val="21"/>
          <w:highlight w:val="none"/>
          <w:lang w:bidi="zh-CN"/>
        </w:rPr>
        <w:t>：</w:t>
      </w:r>
      <w:r>
        <w:rPr>
          <w:rFonts w:hint="eastAsia" w:ascii="宋体" w:hAnsi="宋体" w:cs="宋体"/>
          <w:szCs w:val="21"/>
          <w:highlight w:val="none"/>
          <w:lang w:val="en-US" w:bidi="zh-CN"/>
        </w:rPr>
        <w:t>0</w:t>
      </w:r>
      <w:r>
        <w:rPr>
          <w:rFonts w:hint="eastAsia" w:ascii="宋体" w:hAnsi="宋体" w:cs="宋体"/>
          <w:szCs w:val="21"/>
          <w:highlight w:val="none"/>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递交截止时间：202</w:t>
      </w:r>
      <w:r>
        <w:rPr>
          <w:rFonts w:hint="eastAsia" w:ascii="宋体" w:hAnsi="宋体" w:cs="宋体"/>
          <w:szCs w:val="21"/>
          <w:highlight w:val="none"/>
          <w:lang w:val="en-US" w:bidi="zh-CN"/>
        </w:rPr>
        <w:t>4</w:t>
      </w:r>
      <w:r>
        <w:rPr>
          <w:rFonts w:hint="eastAsia" w:ascii="宋体" w:hAnsi="宋体" w:cs="宋体"/>
          <w:szCs w:val="21"/>
          <w:highlight w:val="none"/>
          <w:lang w:val="zh-CN" w:bidi="zh-CN"/>
        </w:rPr>
        <w:t>年</w:t>
      </w:r>
      <w:r>
        <w:rPr>
          <w:rFonts w:hint="eastAsia" w:ascii="宋体" w:hAnsi="宋体" w:cs="宋体"/>
          <w:szCs w:val="21"/>
          <w:highlight w:val="none"/>
          <w:lang w:val="en-US" w:bidi="zh-CN"/>
        </w:rPr>
        <w:t>10</w:t>
      </w:r>
      <w:r>
        <w:rPr>
          <w:rFonts w:hint="eastAsia" w:ascii="宋体" w:hAnsi="宋体" w:cs="宋体"/>
          <w:szCs w:val="21"/>
          <w:highlight w:val="none"/>
          <w:lang w:bidi="zh-CN"/>
        </w:rPr>
        <w:t>月</w:t>
      </w:r>
      <w:r>
        <w:rPr>
          <w:rFonts w:hint="eastAsia" w:ascii="宋体" w:hAnsi="宋体" w:cs="宋体"/>
          <w:szCs w:val="21"/>
          <w:highlight w:val="none"/>
          <w:lang w:val="en-US" w:bidi="zh-CN"/>
        </w:rPr>
        <w:t>29</w:t>
      </w:r>
      <w:r>
        <w:rPr>
          <w:rFonts w:hint="eastAsia" w:ascii="宋体" w:hAnsi="宋体" w:cs="宋体"/>
          <w:szCs w:val="21"/>
          <w:highlight w:val="none"/>
          <w:lang w:bidi="zh-CN"/>
        </w:rPr>
        <w:t>日</w:t>
      </w:r>
      <w:r>
        <w:rPr>
          <w:rFonts w:hint="eastAsia" w:ascii="宋体" w:hAnsi="宋体" w:cs="宋体"/>
          <w:szCs w:val="21"/>
          <w:highlight w:val="none"/>
          <w:lang w:val="en-US" w:bidi="zh-CN"/>
        </w:rPr>
        <w:t>17</w:t>
      </w:r>
      <w:r>
        <w:rPr>
          <w:rFonts w:hint="eastAsia" w:ascii="宋体" w:hAnsi="宋体" w:cs="宋体"/>
          <w:szCs w:val="21"/>
          <w:highlight w:val="none"/>
          <w:lang w:val="zh-CN" w:bidi="zh-CN"/>
        </w:rPr>
        <w:t>时</w:t>
      </w:r>
      <w:r>
        <w:rPr>
          <w:rFonts w:hint="eastAsia" w:ascii="宋体" w:hAnsi="宋体" w:cs="宋体"/>
          <w:szCs w:val="21"/>
          <w:highlight w:val="none"/>
          <w:lang w:val="en-US" w:bidi="zh-CN"/>
        </w:rPr>
        <w:t>00</w:t>
      </w:r>
      <w:r>
        <w:rPr>
          <w:rFonts w:hint="eastAsia" w:ascii="宋体" w:hAnsi="宋体" w:cs="宋体"/>
          <w:szCs w:val="21"/>
          <w:highlight w:val="none"/>
          <w:lang w:val="zh-CN" w:bidi="zh-CN"/>
        </w:rPr>
        <w:t>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23490"/>
      <w:bookmarkStart w:id="25" w:name="_Toc6081"/>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u w:val="singl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一日龄疫苗注射机</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，本项目为固定</w:t>
      </w:r>
      <w:r>
        <w:rPr>
          <w:rFonts w:hint="eastAsia" w:ascii="宋体" w:hAnsi="宋体" w:cs="宋体"/>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none"/>
        </w:rPr>
        <w:t>本项目公告发布平台：</w:t>
      </w:r>
      <w:r>
        <w:rPr>
          <w:rFonts w:hint="eastAsia" w:ascii="宋体" w:hAnsi="宋体" w:eastAsia="宋体"/>
          <w:sz w:val="21"/>
          <w:szCs w:val="21"/>
          <w:highlight w:val="none"/>
          <w:lang w:val="en-US" w:eastAsia="zh-CN"/>
        </w:rPr>
        <w:t>国药集团扬州威克生物工程有限公司官网</w:t>
      </w:r>
      <w:r>
        <w:rPr>
          <w:rFonts w:hint="eastAsia" w:ascii="宋体" w:hAnsi="宋体" w:eastAsia="宋体"/>
          <w:sz w:val="21"/>
          <w:szCs w:val="21"/>
          <w:highlight w:val="none"/>
        </w:rPr>
        <w:t>（http：//www.</w:t>
      </w:r>
      <w:r>
        <w:rPr>
          <w:rFonts w:hint="eastAsia" w:ascii="宋体" w:hAnsi="宋体" w:eastAsia="宋体"/>
          <w:sz w:val="21"/>
          <w:szCs w:val="21"/>
          <w:highlight w:val="none"/>
          <w:lang w:val="en-US" w:eastAsia="zh-CN"/>
        </w:rPr>
        <w:t>sinopharm-vacbio.com</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16177"/>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4185"/>
      <w:bookmarkStart w:id="34" w:name="_Toc21816"/>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52045527"/>
      <w:bookmarkStart w:id="36" w:name="_Toc390940505"/>
      <w:bookmarkStart w:id="37" w:name="_Toc144974495"/>
      <w:bookmarkStart w:id="38" w:name="_Toc25653"/>
      <w:bookmarkStart w:id="39" w:name="_Toc109736026"/>
      <w:bookmarkStart w:id="40" w:name="_Toc179632544"/>
      <w:bookmarkStart w:id="41" w:name="_Toc152042303"/>
      <w:bookmarkStart w:id="42" w:name="_Toc233102490"/>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233102491"/>
      <w:bookmarkStart w:id="44" w:name="_Toc144974496"/>
      <w:bookmarkStart w:id="45" w:name="_Toc152042304"/>
      <w:bookmarkStart w:id="46" w:name="_Toc109736027"/>
      <w:bookmarkStart w:id="47" w:name="_Toc20399"/>
      <w:bookmarkStart w:id="48" w:name="_Toc390940506"/>
      <w:bookmarkStart w:id="49" w:name="_Toc179632545"/>
      <w:bookmarkStart w:id="50" w:name="_Toc18804"/>
      <w:bookmarkStart w:id="51" w:name="_Toc152045528"/>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慈鹏跃</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3</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none"/>
                <w:u w:val="single"/>
              </w:rPr>
              <w:t>202</w:t>
            </w:r>
            <w:r>
              <w:rPr>
                <w:rFonts w:hint="eastAsia" w:ascii="宋体" w:hAnsi="宋体"/>
                <w:b/>
                <w:bCs/>
                <w:szCs w:val="21"/>
                <w:highlight w:val="none"/>
                <w:u w:val="single"/>
                <w:lang w:val="en-US" w:eastAsia="zh-CN"/>
              </w:rPr>
              <w:t>4</w:t>
            </w:r>
            <w:r>
              <w:rPr>
                <w:rFonts w:hint="eastAsia" w:ascii="宋体" w:hAnsi="宋体"/>
                <w:b/>
                <w:bCs/>
                <w:szCs w:val="21"/>
                <w:highlight w:val="none"/>
                <w:u w:val="single"/>
              </w:rPr>
              <w:t>年</w:t>
            </w:r>
            <w:r>
              <w:rPr>
                <w:rFonts w:hint="eastAsia" w:ascii="宋体" w:hAnsi="宋体"/>
                <w:b/>
                <w:bCs/>
                <w:szCs w:val="21"/>
                <w:highlight w:val="none"/>
                <w:u w:val="single"/>
                <w:lang w:val="en-US" w:eastAsia="zh-CN"/>
              </w:rPr>
              <w:t>2</w:t>
            </w:r>
            <w:r>
              <w:rPr>
                <w:rFonts w:hint="eastAsia" w:ascii="宋体" w:hAnsi="宋体"/>
                <w:b/>
                <w:bCs/>
                <w:szCs w:val="21"/>
                <w:highlight w:val="none"/>
                <w:u w:val="single"/>
              </w:rPr>
              <w:t>月</w:t>
            </w:r>
            <w:r>
              <w:rPr>
                <w:rFonts w:hint="eastAsia" w:ascii="宋体" w:hAnsi="宋体" w:cs="宋体"/>
                <w:szCs w:val="21"/>
                <w:highlight w:val="none"/>
                <w:lang w:val="en-US" w:bidi="zh-CN"/>
              </w:rPr>
              <w:t>2</w:t>
            </w:r>
            <w:bookmarkStart w:id="418" w:name="_GoBack"/>
            <w:bookmarkEnd w:id="418"/>
            <w:r>
              <w:rPr>
                <w:rFonts w:hint="eastAsia" w:ascii="宋体" w:hAnsi="宋体"/>
                <w:b/>
                <w:bCs/>
                <w:szCs w:val="21"/>
                <w:highlight w:val="none"/>
                <w:u w:val="single"/>
              </w:rPr>
              <w:t>日</w:t>
            </w:r>
            <w:r>
              <w:rPr>
                <w:rFonts w:hint="eastAsia" w:ascii="宋体" w:hAnsi="宋体"/>
                <w:b/>
                <w:bCs/>
                <w:szCs w:val="21"/>
                <w:highlight w:val="none"/>
                <w:u w:val="single"/>
                <w:lang w:val="en-US" w:eastAsia="zh-CN"/>
              </w:rPr>
              <w:t xml:space="preserve"> 下</w:t>
            </w:r>
            <w:r>
              <w:rPr>
                <w:rFonts w:hint="eastAsia" w:ascii="宋体" w:hAnsi="宋体"/>
                <w:b/>
                <w:bCs/>
                <w:szCs w:val="21"/>
                <w:highlight w:val="none"/>
                <w:u w:val="single"/>
              </w:rPr>
              <w:t>午1</w:t>
            </w:r>
            <w:r>
              <w:rPr>
                <w:rFonts w:hint="eastAsia" w:ascii="宋体" w:hAnsi="宋体"/>
                <w:b/>
                <w:bCs/>
                <w:szCs w:val="21"/>
                <w:highlight w:val="none"/>
                <w:u w:val="single"/>
                <w:lang w:val="en-US" w:eastAsia="zh-CN"/>
              </w:rPr>
              <w:t>7</w:t>
            </w:r>
            <w:r>
              <w:rPr>
                <w:rFonts w:hint="eastAsia" w:ascii="宋体" w:hAnsi="宋体"/>
                <w:b/>
                <w:bCs/>
                <w:szCs w:val="21"/>
                <w:highlight w:val="none"/>
                <w:u w:val="single"/>
              </w:rPr>
              <w:t>:</w:t>
            </w:r>
            <w:r>
              <w:rPr>
                <w:rFonts w:hint="eastAsia" w:ascii="宋体" w:hAnsi="宋体"/>
                <w:b/>
                <w:bCs/>
                <w:szCs w:val="21"/>
                <w:highlight w:val="none"/>
                <w:u w:val="single"/>
                <w:lang w:val="en-US" w:eastAsia="zh-CN"/>
              </w:rPr>
              <w:t>0</w:t>
            </w:r>
            <w:r>
              <w:rPr>
                <w:rFonts w:hint="eastAsia" w:ascii="宋体" w:hAnsi="宋体"/>
                <w:b/>
                <w:bCs/>
                <w:szCs w:val="21"/>
                <w:highlight w:val="none"/>
                <w:u w:val="single"/>
              </w:rPr>
              <w:t>0</w:t>
            </w:r>
            <w:r>
              <w:rPr>
                <w:rFonts w:hint="eastAsia" w:ascii="宋体" w:hAnsi="宋体"/>
                <w:szCs w:val="21"/>
                <w:highlight w:val="none"/>
              </w:rPr>
              <w:t>（北京时间）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highlight w:val="none"/>
                <w:u w:val="single"/>
                <w:lang w:val="en-US" w:eastAsia="zh-CN"/>
              </w:rPr>
              <w:t>1</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single"/>
                <w:lang w:val="en-US" w:bidi="zh-CN"/>
              </w:rPr>
              <w:t>1</w:t>
            </w:r>
            <w:r>
              <w:rPr>
                <w:rFonts w:hint="eastAsia" w:ascii="宋体" w:hAnsi="宋体" w:cs="宋体"/>
                <w:szCs w:val="21"/>
                <w:highlight w:val="none"/>
                <w:lang w:val="en-US" w:bidi="zh-CN"/>
              </w:rPr>
              <w:t>年</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3"/>
        <w:spacing w:before="0" w:line="360" w:lineRule="auto"/>
        <w:ind w:left="0" w:leftChars="0" w:firstLine="0" w:firstLineChars="0"/>
        <w:jc w:val="both"/>
        <w:outlineLvl w:val="9"/>
        <w:rPr>
          <w:rFonts w:hint="eastAsia" w:ascii="宋体" w:hAnsi="宋体" w:eastAsia="宋体"/>
          <w:sz w:val="24"/>
          <w:szCs w:val="24"/>
          <w:highlight w:val="none"/>
        </w:rPr>
      </w:pPr>
      <w:bookmarkStart w:id="52" w:name="_Toc109736028"/>
      <w:bookmarkStart w:id="53" w:name="_Toc216582805"/>
      <w:bookmarkStart w:id="54" w:name="_Toc520356143"/>
      <w:bookmarkStart w:id="55" w:name="_Toc233102492"/>
      <w:bookmarkStart w:id="56" w:name="_Toc152045529"/>
      <w:bookmarkStart w:id="57" w:name="_Toc179632546"/>
      <w:bookmarkStart w:id="58" w:name="_Toc152042305"/>
      <w:bookmarkStart w:id="59" w:name="_Toc144974497"/>
    </w:p>
    <w:p>
      <w:pPr>
        <w:pStyle w:val="3"/>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09736029"/>
      <w:bookmarkStart w:id="62" w:name="_Toc27571"/>
      <w:bookmarkStart w:id="63" w:name="_Toc520356144"/>
      <w:bookmarkStart w:id="64" w:name="_Toc1794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29658"/>
      <w:bookmarkStart w:id="67" w:name="_Toc109736030"/>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30223"/>
      <w:bookmarkStart w:id="69" w:name="_Toc109736031"/>
      <w:bookmarkStart w:id="70" w:name="_Toc520356145"/>
      <w:bookmarkStart w:id="71" w:name="_Toc20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47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75" w:name="_Toc1810"/>
      <w:bookmarkStart w:id="76" w:name="_Toc109736033"/>
      <w:bookmarkStart w:id="77" w:name="_Toc216582806"/>
      <w:bookmarkStart w:id="78" w:name="_Toc52035614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Ref467378678"/>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3"/>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109736038"/>
      <w:bookmarkStart w:id="92" w:name="_Toc520356151"/>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Toc516367022"/>
      <w:bookmarkStart w:id="95" w:name="_Ref467306676"/>
      <w:bookmarkStart w:id="96" w:name="_Ref467306195"/>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109736040"/>
      <w:bookmarkStart w:id="103" w:name="_Toc516367023"/>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16582808"/>
      <w:bookmarkStart w:id="118" w:name="_Toc520356159"/>
      <w:bookmarkStart w:id="119" w:name="_Toc109736045"/>
      <w:bookmarkStart w:id="120" w:name="_Toc2362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3"/>
        <w:spacing w:before="0" w:line="360" w:lineRule="auto"/>
        <w:jc w:val="center"/>
        <w:rPr>
          <w:rFonts w:hint="eastAsia" w:ascii="宋体" w:hAnsi="宋体" w:eastAsia="宋体"/>
          <w:sz w:val="24"/>
          <w:szCs w:val="24"/>
          <w:highlight w:val="none"/>
        </w:rPr>
      </w:pPr>
      <w:bookmarkStart w:id="127" w:name="_Toc216582809"/>
      <w:bookmarkStart w:id="128" w:name="_Toc23762"/>
      <w:bookmarkStart w:id="129" w:name="_Toc109736049"/>
      <w:bookmarkStart w:id="130" w:name="_Toc520356163"/>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142" w:name="_Toc109736055"/>
      <w:bookmarkStart w:id="143" w:name="_Toc6900"/>
      <w:bookmarkStart w:id="144" w:name="_Toc21658281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Toc109736056"/>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109736060"/>
      <w:bookmarkStart w:id="156" w:name="_Ref467306377"/>
      <w:bookmarkStart w:id="157" w:name="_Ref467307062"/>
      <w:bookmarkStart w:id="158" w:name="_Ref467306978"/>
      <w:bookmarkStart w:id="159" w:name="_Toc520356175"/>
      <w:bookmarkStart w:id="160" w:name="_Ref467307204"/>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3"/>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Toc415222497"/>
      <w:bookmarkStart w:id="172" w:name="_Toc487900349"/>
      <w:bookmarkStart w:id="173" w:name="_Ref467379225"/>
      <w:bookmarkStart w:id="174" w:name="_Ref467379109"/>
      <w:bookmarkStart w:id="175" w:name="_Ref467379214"/>
      <w:bookmarkStart w:id="176" w:name="_Ref467378404"/>
      <w:bookmarkStart w:id="177" w:name="_Ref467378499"/>
      <w:bookmarkStart w:id="178" w:name="_Ref467379101"/>
      <w:bookmarkStart w:id="179" w:name="_Ref467378463"/>
      <w:bookmarkStart w:id="180" w:name="_Ref467379205"/>
      <w:bookmarkStart w:id="181" w:name="_Ref467379195"/>
      <w:bookmarkStart w:id="182" w:name="_Ref467379094"/>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10889"/>
      <w:bookmarkStart w:id="189" w:name="_Toc415222498"/>
      <w:bookmarkStart w:id="190" w:name="_Toc31740"/>
      <w:bookmarkStart w:id="191" w:name="_Toc48790035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15222499"/>
      <w:bookmarkStart w:id="193" w:name="_Toc487900351"/>
      <w:bookmarkStart w:id="194" w:name="_Toc10492"/>
      <w:bookmarkStart w:id="195" w:name="_Toc2425"/>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87900352"/>
      <w:bookmarkStart w:id="197" w:name="_Toc4693"/>
      <w:bookmarkStart w:id="198" w:name="_Toc18031"/>
      <w:bookmarkStart w:id="199" w:name="_Toc415222500"/>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87900353"/>
      <w:bookmarkStart w:id="201" w:name="_Toc17967"/>
      <w:bookmarkStart w:id="202" w:name="_Toc1323"/>
      <w:bookmarkStart w:id="203" w:name="_Toc415222501"/>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Toc18715"/>
      <w:bookmarkStart w:id="205" w:name="_Toc11864"/>
      <w:bookmarkStart w:id="206" w:name="_Toc487900354"/>
      <w:bookmarkStart w:id="207" w:name="_Ref467378541"/>
      <w:bookmarkStart w:id="208" w:name="_Ref467379527"/>
      <w:bookmarkStart w:id="209" w:name="_Ref467379542"/>
      <w:bookmarkStart w:id="210" w:name="_Ref467378591"/>
      <w:bookmarkStart w:id="211" w:name="_Toc415222502"/>
      <w:bookmarkStart w:id="212" w:name="_Ref467379536"/>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87900355"/>
      <w:bookmarkStart w:id="215" w:name="_Toc12437"/>
      <w:bookmarkStart w:id="216" w:name="_Toc6625"/>
      <w:bookmarkStart w:id="217" w:name="_Toc415222503"/>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15222504"/>
      <w:bookmarkStart w:id="219" w:name="_Ref467379807"/>
      <w:bookmarkStart w:id="220" w:name="_Ref467379793"/>
      <w:bookmarkStart w:id="221" w:name="_Toc15361"/>
      <w:bookmarkStart w:id="222" w:name="_Toc487900357"/>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415222505"/>
      <w:bookmarkStart w:id="225" w:name="_Ref467379863"/>
      <w:bookmarkStart w:id="226" w:name="_Toc487900358"/>
      <w:bookmarkStart w:id="227" w:name="_Toc6588"/>
      <w:bookmarkStart w:id="228" w:name="_Toc1380"/>
      <w:bookmarkStart w:id="229" w:name="_Ref467379923"/>
      <w:bookmarkStart w:id="230" w:name="_Ref467379852"/>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415222506"/>
      <w:bookmarkStart w:id="232" w:name="_Toc15447"/>
      <w:bookmarkStart w:id="233" w:name="_Toc487900359"/>
      <w:bookmarkStart w:id="234" w:name="_Ref467379937"/>
      <w:bookmarkStart w:id="235" w:name="_Toc28649"/>
      <w:bookmarkStart w:id="236" w:name="_Ref467379946"/>
      <w:bookmarkStart w:id="237" w:name="_Ref467377798"/>
      <w:bookmarkStart w:id="238" w:name="_Ref467377962"/>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415222507"/>
      <w:bookmarkStart w:id="242" w:name="_Toc1131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21509"/>
      <w:bookmarkStart w:id="246" w:name="_Toc415222508"/>
      <w:bookmarkStart w:id="247" w:name="_Toc487900361"/>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87900362"/>
      <w:bookmarkStart w:id="250" w:name="_Toc415222509"/>
      <w:bookmarkStart w:id="251" w:name="_Toc31482"/>
      <w:bookmarkStart w:id="252" w:name="_Toc15086"/>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19929"/>
      <w:bookmarkStart w:id="254" w:name="_Toc415222510"/>
      <w:bookmarkStart w:id="255" w:name="_Toc3725"/>
      <w:bookmarkStart w:id="256" w:name="_Toc487900363"/>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Ref467378121"/>
      <w:bookmarkStart w:id="258" w:name="_Toc487900364"/>
      <w:bookmarkStart w:id="259" w:name="_Toc415222511"/>
      <w:bookmarkStart w:id="260" w:name="_Toc6322"/>
      <w:bookmarkStart w:id="261" w:name="_Toc22040"/>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15222512"/>
      <w:bookmarkStart w:id="263" w:name="_Toc487900365"/>
      <w:bookmarkStart w:id="264" w:name="_Toc1755"/>
      <w:bookmarkStart w:id="265" w:name="_Toc29320"/>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21788"/>
      <w:bookmarkStart w:id="269" w:name="_Toc17669"/>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16231"/>
      <w:bookmarkStart w:id="272" w:name="_Toc415222514"/>
      <w:bookmarkStart w:id="273" w:name="_Toc9543"/>
      <w:bookmarkStart w:id="274" w:name="_Toc487900367"/>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3904"/>
      <w:bookmarkStart w:id="277" w:name="_Toc415222515"/>
      <w:bookmarkStart w:id="278" w:name="_Toc487900368"/>
      <w:bookmarkStart w:id="279" w:name="_Toc2206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15222516"/>
      <w:bookmarkStart w:id="281" w:name="_Toc29725"/>
      <w:bookmarkStart w:id="282" w:name="_Toc487900369"/>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87900370"/>
      <w:bookmarkStart w:id="285" w:name="_Toc2142"/>
      <w:bookmarkStart w:id="286" w:name="_Toc13194"/>
      <w:bookmarkStart w:id="287" w:name="_Toc415222517"/>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14345"/>
      <w:bookmarkStart w:id="289" w:name="_Toc487900371"/>
      <w:bookmarkStart w:id="290" w:name="_Toc415222518"/>
      <w:bookmarkStart w:id="291" w:name="_Toc737"/>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15222519"/>
      <w:bookmarkStart w:id="293" w:name="_Toc487900372"/>
      <w:bookmarkStart w:id="294" w:name="_Toc30523"/>
      <w:bookmarkStart w:id="295" w:name="_Toc27508"/>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15222520"/>
      <w:bookmarkStart w:id="297" w:name="_Toc23747"/>
      <w:bookmarkStart w:id="298" w:name="_Toc28567"/>
      <w:bookmarkStart w:id="299" w:name="_Toc487900373"/>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5896"/>
      <w:bookmarkStart w:id="301" w:name="_Toc415222521"/>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415222522"/>
      <w:bookmarkStart w:id="305" w:name="_Toc26939"/>
      <w:bookmarkStart w:id="306" w:name="_Toc31958"/>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6513786"/>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3"/>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9"/>
        <w:spacing w:line="360" w:lineRule="auto"/>
        <w:ind w:left="540" w:leftChars="257"/>
        <w:rPr>
          <w:rFonts w:hint="eastAsia" w:ascii="宋体" w:hAnsi="宋体" w:cs="宋体"/>
          <w:szCs w:val="21"/>
          <w:highlight w:val="none"/>
        </w:rPr>
      </w:pPr>
    </w:p>
    <w:p>
      <w:pPr>
        <w:pStyle w:val="9"/>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15903"/>
      <w:bookmarkStart w:id="314" w:name="_Toc27454"/>
      <w:bookmarkStart w:id="315" w:name="_Toc219175636"/>
      <w:bookmarkStart w:id="316" w:name="_Toc220229431"/>
      <w:bookmarkStart w:id="317" w:name="_Toc218935352"/>
      <w:bookmarkStart w:id="318" w:name="_Toc220229326"/>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发票开具3个月支付（含50%承兑</w:t>
      </w:r>
      <w:r>
        <w:rPr>
          <w:rFonts w:hint="eastAsia" w:ascii="宋体" w:hAnsi="宋体" w:cs="宋体"/>
          <w:szCs w:val="21"/>
          <w:highlight w:val="none"/>
          <w:u w:val="single"/>
        </w:rPr>
        <w:t>　</w:t>
      </w:r>
      <w:r>
        <w:rPr>
          <w:rFonts w:hint="eastAsia" w:ascii="宋体" w:hAnsi="宋体" w:cs="宋体"/>
          <w:szCs w:val="21"/>
          <w:highlight w:val="none"/>
          <w:u w:val="single"/>
          <w:lang w:eastAsia="zh-CN"/>
        </w:rPr>
        <w:t>）</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3"/>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投标人负责货物运输及卸货</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货物验收合格后，三个月账期，含50%银行承兑汇票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2"/>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2"/>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3"/>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5329"/>
      <w:bookmarkStart w:id="339" w:name="_Toc415222524"/>
      <w:bookmarkStart w:id="340" w:name="_Toc216582813"/>
      <w:bookmarkStart w:id="341" w:name="_Toc10973606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（1）附投标价格表中规定的应提交和交付的货物投标</w:t>
      </w:r>
      <w:r>
        <w:rPr>
          <w:rFonts w:hint="eastAsia" w:hAnsi="宋体"/>
          <w:szCs w:val="21"/>
          <w:highlight w:val="none"/>
          <w:lang w:val="en-US" w:eastAsia="zh-CN"/>
        </w:rPr>
        <w:t>总价</w:t>
      </w:r>
      <w:r>
        <w:rPr>
          <w:rFonts w:hint="eastAsia" w:hAnsi="宋体"/>
          <w:szCs w:val="21"/>
          <w:highlight w:val="none"/>
        </w:rPr>
        <w:t>为人民币</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总价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3"/>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Ref467988705"/>
      <w:bookmarkStart w:id="346" w:name="_Toc415222525"/>
      <w:bookmarkStart w:id="347" w:name="_Toc520356218"/>
      <w:bookmarkStart w:id="348" w:name="_Toc216582814"/>
      <w:bookmarkStart w:id="349" w:name="_Toc109736070"/>
      <w:bookmarkStart w:id="350" w:name="_Toc480942350"/>
      <w:bookmarkStart w:id="351" w:name="_Toc29788"/>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WKZB-2024-024</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1114"/>
        <w:gridCol w:w="1876"/>
        <w:gridCol w:w="901"/>
        <w:gridCol w:w="1450"/>
        <w:gridCol w:w="1543"/>
        <w:gridCol w:w="901"/>
        <w:gridCol w:w="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504" w:type="pct"/>
            <w:vAlign w:val="center"/>
          </w:tcPr>
          <w:p>
            <w:pPr>
              <w:spacing w:line="380" w:lineRule="exact"/>
              <w:jc w:val="center"/>
              <w:rPr>
                <w:rFonts w:ascii="仿宋" w:hAnsi="仿宋" w:eastAsia="仿宋" w:cs="仿宋"/>
                <w:sz w:val="24"/>
                <w:highlight w:val="none"/>
              </w:rPr>
            </w:pPr>
          </w:p>
        </w:tc>
        <w:tc>
          <w:tcPr>
            <w:tcW w:w="576"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品牌规格型号</w:t>
            </w:r>
          </w:p>
        </w:tc>
        <w:tc>
          <w:tcPr>
            <w:tcW w:w="970"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/台</w:t>
            </w:r>
            <w:r>
              <w:rPr>
                <w:rFonts w:hint="eastAsia" w:ascii="仿宋" w:hAnsi="仿宋" w:eastAsia="仿宋" w:cs="仿宋"/>
                <w:sz w:val="24"/>
                <w:highlight w:val="none"/>
              </w:rPr>
              <w:t>）</w:t>
            </w:r>
          </w:p>
        </w:tc>
        <w:tc>
          <w:tcPr>
            <w:tcW w:w="466"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数量</w:t>
            </w:r>
          </w:p>
        </w:tc>
        <w:tc>
          <w:tcPr>
            <w:tcW w:w="750"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总价（元）</w:t>
            </w:r>
          </w:p>
        </w:tc>
        <w:tc>
          <w:tcPr>
            <w:tcW w:w="795"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935" w:type="pct"/>
            <w:gridSpan w:val="2"/>
            <w:vAlign w:val="center"/>
          </w:tcPr>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504"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一日龄疫苗注射机</w:t>
            </w:r>
          </w:p>
        </w:tc>
        <w:tc>
          <w:tcPr>
            <w:tcW w:w="57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p>
        </w:tc>
        <w:tc>
          <w:tcPr>
            <w:tcW w:w="970"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466"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10台</w:t>
            </w:r>
          </w:p>
        </w:tc>
        <w:tc>
          <w:tcPr>
            <w:tcW w:w="750"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95"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35" w:type="pct"/>
            <w:gridSpan w:val="2"/>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8"/>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w:t>
            </w:r>
            <w:r>
              <w:rPr>
                <w:rFonts w:hint="eastAsia"/>
                <w:highlight w:val="none"/>
              </w:rPr>
              <w:t>年。</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64" w:type="pct"/>
            <w:gridSpan w:val="6"/>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季节性产品可分时段报价</w:t>
            </w:r>
          </w:p>
        </w:tc>
        <w:tc>
          <w:tcPr>
            <w:tcW w:w="466" w:type="pct"/>
            <w:vAlign w:val="center"/>
          </w:tcPr>
          <w:p>
            <w:pPr>
              <w:pStyle w:val="25"/>
              <w:tabs>
                <w:tab w:val="left" w:pos="5580"/>
              </w:tabs>
              <w:spacing w:line="360" w:lineRule="auto"/>
              <w:ind w:firstLine="632" w:firstLineChars="300"/>
              <w:jc w:val="left"/>
              <w:rPr>
                <w:rFonts w:hint="eastAsia" w:hAnsi="宋体"/>
                <w:b/>
                <w:bCs/>
                <w:szCs w:val="21"/>
                <w:highlight w:val="none"/>
                <w:lang w:val="en-US" w:eastAsia="zh-CN"/>
              </w:rPr>
            </w:pPr>
          </w:p>
        </w:tc>
        <w:tc>
          <w:tcPr>
            <w:tcW w:w="468" w:type="pct"/>
            <w:vAlign w:val="center"/>
          </w:tcPr>
          <w:p>
            <w:pPr>
              <w:pStyle w:val="25"/>
              <w:tabs>
                <w:tab w:val="left" w:pos="5580"/>
              </w:tabs>
              <w:spacing w:line="360" w:lineRule="auto"/>
              <w:ind w:firstLine="632" w:firstLineChars="300"/>
              <w:jc w:val="left"/>
              <w:rPr>
                <w:rFonts w:hint="eastAsia" w:hAnsi="宋体"/>
                <w:b/>
                <w:bCs/>
                <w:szCs w:val="21"/>
                <w:highlight w:val="none"/>
                <w:lang w:val="en-US" w:eastAsia="zh-CN"/>
              </w:rPr>
            </w:pP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109736072"/>
      <w:bookmarkStart w:id="353" w:name="_Toc216582818"/>
      <w:bookmarkStart w:id="354" w:name="_Toc415222529"/>
    </w:p>
    <w:p>
      <w:pPr>
        <w:rPr>
          <w:rFonts w:hint="eastAsia" w:ascii="宋体" w:hAnsi="宋体" w:eastAsia="宋体"/>
          <w:sz w:val="21"/>
          <w:szCs w:val="21"/>
          <w:highlight w:val="none"/>
        </w:rPr>
      </w:pP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pStyle w:val="25"/>
        <w:spacing w:line="360" w:lineRule="auto"/>
        <w:ind w:left="1080" w:leftChars="257" w:hanging="540"/>
        <w:rPr>
          <w:rFonts w:hint="eastAsia" w:hAnsi="宋体"/>
          <w:szCs w:val="21"/>
          <w:highlight w:val="none"/>
        </w:rPr>
      </w:pP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eastAsia="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至少应包含对货物运输装卸、合同付款方式的响应情况</w:t>
      </w:r>
      <w:r>
        <w:rPr>
          <w:rFonts w:hint="eastAsia" w:hAnsi="宋体"/>
          <w:color w:val="FF0000"/>
          <w:szCs w:val="21"/>
          <w:highlight w:val="none"/>
          <w:lang w:eastAsia="zh-CN"/>
        </w:rPr>
        <w:t>）</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109736073"/>
      <w:bookmarkStart w:id="359" w:name="_Toc216582817"/>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pStyle w:val="20"/>
        <w:rPr>
          <w:rFonts w:hint="eastAsia" w:hAnsi="宋体"/>
          <w:szCs w:val="21"/>
          <w:highlight w:val="none"/>
          <w:u w:val="single"/>
        </w:rPr>
      </w:pP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至少应包含对用户需求中技术指标、质量要求的响应情况，需附设备配置清单</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480942355"/>
      <w:bookmarkStart w:id="361" w:name="_Toc520356224"/>
      <w:bookmarkStart w:id="362" w:name="_Ref467988543"/>
      <w:bookmarkStart w:id="363" w:name="_Toc216582819"/>
      <w:bookmarkStart w:id="364" w:name="_Toc415222530"/>
      <w:bookmarkStart w:id="365" w:name="_Toc13093"/>
      <w:bookmarkStart w:id="366" w:name="_Toc109736074"/>
      <w:r>
        <w:rPr>
          <w:rFonts w:hint="eastAsia" w:ascii="宋体" w:hAnsi="宋体" w:eastAsia="宋体"/>
          <w:sz w:val="21"/>
          <w:szCs w:val="21"/>
          <w:highlight w:val="none"/>
        </w:rPr>
        <w:br w:type="page"/>
      </w: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368" w:name="_Hlt520274911"/>
      <w:bookmarkEnd w:id="368"/>
      <w:r>
        <w:rPr>
          <w:rFonts w:hint="eastAsia" w:hAnsi="宋体"/>
          <w:b/>
          <w:szCs w:val="21"/>
          <w:highlight w:val="none"/>
        </w:rPr>
        <w:t>法人或者其他组织的营业执照等证明文件或自然人的身份证明</w:t>
      </w:r>
      <w:bookmarkEnd w:id="36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2. 投标人为自然人的，应提供身份证明的复印件。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jc w:val="center"/>
        <w:rPr>
          <w:rFonts w:hint="eastAsia" w:hAnsi="宋体"/>
          <w:szCs w:val="21"/>
          <w:highlight w:val="none"/>
        </w:rPr>
      </w:pPr>
      <w:r>
        <w:rPr>
          <w:rFonts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273711"/>
      <w:bookmarkEnd w:id="369"/>
      <w:bookmarkStart w:id="370" w:name="_Hlt520274065"/>
      <w:bookmarkEnd w:id="370"/>
      <w:bookmarkStart w:id="371" w:name="_Hlt520350957"/>
      <w:bookmarkEnd w:id="371"/>
      <w:bookmarkStart w:id="372" w:name="_Hlt520273973"/>
      <w:bookmarkEnd w:id="372"/>
      <w:bookmarkStart w:id="373" w:name="_Hlt520274121"/>
      <w:bookmarkEnd w:id="373"/>
      <w:bookmarkStart w:id="374" w:name="_Hlt520350918"/>
      <w:bookmarkEnd w:id="374"/>
      <w:bookmarkStart w:id="375" w:name="_Hlt520274407"/>
      <w:bookmarkEnd w:id="375"/>
      <w:bookmarkStart w:id="376" w:name="_Hlt520343392"/>
      <w:bookmarkEnd w:id="376"/>
      <w:bookmarkStart w:id="377" w:name="_Hlt520271212"/>
      <w:bookmarkEnd w:id="377"/>
      <w:bookmarkStart w:id="378" w:name="_Hlt520274393"/>
      <w:bookmarkEnd w:id="378"/>
      <w:bookmarkStart w:id="379" w:name="_Hlt520343000"/>
      <w:bookmarkEnd w:id="379"/>
      <w:bookmarkStart w:id="380" w:name="_Ref467988485"/>
      <w:bookmarkStart w:id="381" w:name="_Ref467988471"/>
      <w:bookmarkStart w:id="382" w:name="_Toc520356228"/>
      <w:bookmarkStart w:id="383" w:name="_Ref467988479"/>
      <w:bookmarkStart w:id="384" w:name="_Ref467990058"/>
      <w:bookmarkStart w:id="385" w:name="_Toc480942357"/>
      <w:bookmarkStart w:id="386" w:name="_Ref467990100"/>
      <w:bookmarkStart w:id="387" w:name="_Ref467990064"/>
      <w:bookmarkStart w:id="388" w:name="_Ref467990101"/>
      <w:bookmarkStart w:id="389" w:name="_Toc520125062"/>
      <w:bookmarkStart w:id="390" w:name="_Toc520125061"/>
      <w:bookmarkStart w:id="391" w:name="_Toc520356229"/>
      <w:bookmarkStart w:id="392" w:name="_Toc480942358"/>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tabs>
          <w:tab w:val="left" w:pos="853"/>
        </w:tabs>
        <w:bidi w:val="0"/>
        <w:jc w:val="left"/>
        <w:rPr>
          <w:rFonts w:hint="default"/>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tabs>
          <w:tab w:val="left" w:pos="1800"/>
          <w:tab w:val="left" w:pos="5580"/>
        </w:tabs>
        <w:spacing w:line="360" w:lineRule="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w:t>
      </w:r>
      <w:r>
        <w:rPr>
          <w:rFonts w:hint="eastAsia" w:hAnsi="宋体"/>
          <w:b/>
          <w:bCs/>
          <w:color w:val="FF0000"/>
          <w:szCs w:val="21"/>
          <w:highlight w:val="none"/>
        </w:rPr>
        <w:t>类似</w:t>
      </w:r>
      <w:r>
        <w:rPr>
          <w:rFonts w:hint="eastAsia" w:hAnsi="宋体"/>
          <w:b/>
          <w:bCs/>
          <w:color w:val="FF0000"/>
          <w:szCs w:val="21"/>
          <w:highlight w:val="none"/>
          <w:lang w:val="en-US" w:eastAsia="zh-CN"/>
        </w:rPr>
        <w:t>行业内</w:t>
      </w:r>
      <w:r>
        <w:rPr>
          <w:rFonts w:hint="eastAsia" w:hAnsi="宋体"/>
          <w:b/>
          <w:bCs/>
          <w:szCs w:val="21"/>
          <w:highlight w:val="none"/>
        </w:rPr>
        <w:t>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6582826"/>
      <w:bookmarkStart w:id="406" w:name="_Toc218935355"/>
      <w:bookmarkStart w:id="407" w:name="_Toc109736075"/>
      <w:bookmarkStart w:id="408" w:name="_Toc219175639"/>
      <w:bookmarkStart w:id="409" w:name="_Toc220229434"/>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3"/>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tbl>
      <w:tblPr>
        <w:tblStyle w:val="51"/>
        <w:tblpPr w:leftFromText="180" w:rightFromText="180" w:vertAnchor="text" w:horzAnchor="page" w:tblpX="1501" w:tblpY="1020"/>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6"/>
        <w:gridCol w:w="2335"/>
        <w:gridCol w:w="4473"/>
        <w:gridCol w:w="12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5"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78"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5"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全部符合招标文件技术要求得30分。优于技术指标酌情加分，最高得分35分。</w:t>
            </w:r>
          </w:p>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根据技术指标的重要性，一项一般技术指标不满足技术要求酌情扣1-5分。</w:t>
            </w:r>
          </w:p>
        </w:tc>
        <w:tc>
          <w:tcPr>
            <w:tcW w:w="678"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35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项目实施计划及售后服务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投标人对于：</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1、产品的质量保障（5分）；</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2、产品的交货保障（5分）；</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3、售后服务和相关培训等其他服务（5分）。</w:t>
            </w:r>
          </w:p>
        </w:tc>
        <w:tc>
          <w:tcPr>
            <w:tcW w:w="678"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5"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生产商的品牌、市场占有率、供应链管理能力、服务诚信自述和质量信誉等综合实力。</w:t>
            </w:r>
          </w:p>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综合对比各投标人综合实力（3分）、行业应用情况（2分）。</w:t>
            </w:r>
          </w:p>
        </w:tc>
        <w:tc>
          <w:tcPr>
            <w:tcW w:w="678"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对招标文件的商务响应情况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招标文件相关要求响应情况，其中：</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1、标书制作及内容（2分）；</w:t>
            </w:r>
          </w:p>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2、投标商务响应（3分），全部响应3分，优于标书要求的商务响应每项加1分，本项最高4分。</w:t>
            </w:r>
          </w:p>
        </w:tc>
        <w:tc>
          <w:tcPr>
            <w:tcW w:w="678"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5"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评标价格分数=（评标基准价/投标报价）×价格权重（40%）×100，评标基准价为最低价格</w:t>
            </w:r>
          </w:p>
        </w:tc>
        <w:tc>
          <w:tcPr>
            <w:tcW w:w="678"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5"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78"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b/>
          <w:bCs/>
          <w:sz w:val="28"/>
          <w:szCs w:val="28"/>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bookmarkStart w:id="415" w:name="_Toc512327974"/>
      <w:bookmarkStart w:id="416" w:name="_Toc61418267"/>
      <w:bookmarkStart w:id="417" w:name="_Toc188181412"/>
    </w:p>
    <w:bookmarkEnd w:id="415"/>
    <w:bookmarkEnd w:id="416"/>
    <w:bookmarkEnd w:id="417"/>
    <w:p>
      <w:pPr>
        <w:pStyle w:val="20"/>
        <w:rPr>
          <w:rFonts w:hint="eastAsia" w:ascii="宋体" w:hAnsi="宋体" w:cs="宋体"/>
          <w:b/>
          <w:bCs/>
          <w:sz w:val="28"/>
          <w:szCs w:val="28"/>
          <w:highlight w:val="none"/>
          <w:lang w:val="en-US" w:eastAsia="zh-CN"/>
        </w:rPr>
      </w:pPr>
    </w:p>
    <w:p>
      <w:pPr>
        <w:pStyle w:val="20"/>
        <w:rPr>
          <w:rFonts w:hint="eastAsia" w:ascii="宋体" w:hAnsi="宋体" w:cs="宋体"/>
          <w:b w:val="0"/>
          <w:bCs w:val="0"/>
          <w:sz w:val="28"/>
          <w:szCs w:val="28"/>
          <w:highlight w:val="none"/>
          <w:lang w:val="en-US" w:eastAsia="zh-CN"/>
        </w:rPr>
      </w:pPr>
    </w:p>
    <w:p>
      <w:pPr>
        <w:pStyle w:val="2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1、底座材质 SUS304 ，机盖材质 ABS；表面光滑圆润易清洁；</w:t>
      </w:r>
    </w:p>
    <w:p>
      <w:pPr>
        <w:pStyle w:val="2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2、驱动方式：完全气动，气源压力0.4-0. 5Mpa；</w:t>
      </w:r>
    </w:p>
    <w:p>
      <w:pPr>
        <w:pStyle w:val="2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3、具备双液注射功能，可以切换单液注射；</w:t>
      </w:r>
    </w:p>
    <w:p>
      <w:pPr>
        <w:pStyle w:val="2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4、具备双级除油除水过滤，国内一线品牌；</w:t>
      </w:r>
    </w:p>
    <w:p>
      <w:pPr>
        <w:pStyle w:val="2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5、具备开关、单框可设定计数、总计数、压力调整功能；</w:t>
      </w:r>
    </w:p>
    <w:p>
      <w:pPr>
        <w:pStyle w:val="2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6、机器速度：4300-5000pc/h;</w:t>
      </w:r>
    </w:p>
    <w:p>
      <w:pPr>
        <w:pStyle w:val="2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7、可以选配单、双触点开关，开关灵敏；1人操作;</w:t>
      </w:r>
    </w:p>
    <w:p>
      <w:pPr>
        <w:pStyle w:val="2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8、剂量范围0.05-0.5ml;剂量差≤3%，漏免率≤1%</w:t>
      </w:r>
    </w:p>
    <w:p>
      <w:pPr>
        <w:pStyle w:val="2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9、单向阀、弹簧、密封圈等耗材能使用30万次以上，更换周期应15天以上；</w:t>
      </w:r>
    </w:p>
    <w:p>
      <w:pPr>
        <w:pStyle w:val="20"/>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10、机器配备工具箱;内六角、开口扳手、一字螺丝刀、十字螺丝刀、直尺、量筒、大力钳，配件单针双液头、主副枪连接管、针头和导流管；</w:t>
      </w: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99777A"/>
    <w:rsid w:val="03310133"/>
    <w:rsid w:val="033A7147"/>
    <w:rsid w:val="034072F4"/>
    <w:rsid w:val="03D33F78"/>
    <w:rsid w:val="068A051E"/>
    <w:rsid w:val="07714A42"/>
    <w:rsid w:val="084367D4"/>
    <w:rsid w:val="084E0615"/>
    <w:rsid w:val="09545AC8"/>
    <w:rsid w:val="0AFF4E4A"/>
    <w:rsid w:val="0B933243"/>
    <w:rsid w:val="0BD842AB"/>
    <w:rsid w:val="0BEE13A6"/>
    <w:rsid w:val="0D792EAC"/>
    <w:rsid w:val="0D8D0EA8"/>
    <w:rsid w:val="0E175D7C"/>
    <w:rsid w:val="100F10E1"/>
    <w:rsid w:val="114C6D7B"/>
    <w:rsid w:val="124848DD"/>
    <w:rsid w:val="12AF40AF"/>
    <w:rsid w:val="143E54A0"/>
    <w:rsid w:val="149208C7"/>
    <w:rsid w:val="17493924"/>
    <w:rsid w:val="17524BB4"/>
    <w:rsid w:val="17634B0D"/>
    <w:rsid w:val="1A060CD7"/>
    <w:rsid w:val="1ABD1A3F"/>
    <w:rsid w:val="1B972D5C"/>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2F131FA"/>
    <w:rsid w:val="238649B8"/>
    <w:rsid w:val="23AD4E1E"/>
    <w:rsid w:val="24C741C2"/>
    <w:rsid w:val="268E2E7C"/>
    <w:rsid w:val="27A02191"/>
    <w:rsid w:val="27E04F0C"/>
    <w:rsid w:val="285C308D"/>
    <w:rsid w:val="28865E00"/>
    <w:rsid w:val="289A3148"/>
    <w:rsid w:val="2907617B"/>
    <w:rsid w:val="29A273A6"/>
    <w:rsid w:val="29F518B2"/>
    <w:rsid w:val="2F6D3579"/>
    <w:rsid w:val="30343EB8"/>
    <w:rsid w:val="30FE7E8D"/>
    <w:rsid w:val="31A71994"/>
    <w:rsid w:val="31C03214"/>
    <w:rsid w:val="3371124C"/>
    <w:rsid w:val="33716BC9"/>
    <w:rsid w:val="33DA7906"/>
    <w:rsid w:val="3436155A"/>
    <w:rsid w:val="347A6C66"/>
    <w:rsid w:val="34E83EA9"/>
    <w:rsid w:val="359C48DD"/>
    <w:rsid w:val="35F37D16"/>
    <w:rsid w:val="3674202A"/>
    <w:rsid w:val="38023102"/>
    <w:rsid w:val="384D3D8D"/>
    <w:rsid w:val="38A02D03"/>
    <w:rsid w:val="38A92A23"/>
    <w:rsid w:val="39E25AC3"/>
    <w:rsid w:val="3A601B79"/>
    <w:rsid w:val="3A9A2C2A"/>
    <w:rsid w:val="3BCD47A7"/>
    <w:rsid w:val="3C440E8D"/>
    <w:rsid w:val="3CC80902"/>
    <w:rsid w:val="3D342B6E"/>
    <w:rsid w:val="402D4B16"/>
    <w:rsid w:val="411A359C"/>
    <w:rsid w:val="43BA48C3"/>
    <w:rsid w:val="44CC6291"/>
    <w:rsid w:val="44E645F9"/>
    <w:rsid w:val="45E40A76"/>
    <w:rsid w:val="45EB594E"/>
    <w:rsid w:val="48AC304C"/>
    <w:rsid w:val="49772E24"/>
    <w:rsid w:val="4B6C5100"/>
    <w:rsid w:val="4B7E6C41"/>
    <w:rsid w:val="4BE75898"/>
    <w:rsid w:val="4C0C1018"/>
    <w:rsid w:val="4DED1D23"/>
    <w:rsid w:val="4DF06CFE"/>
    <w:rsid w:val="4E2539F2"/>
    <w:rsid w:val="4FE85234"/>
    <w:rsid w:val="50C06A6F"/>
    <w:rsid w:val="51AB25E2"/>
    <w:rsid w:val="53455313"/>
    <w:rsid w:val="53B7054A"/>
    <w:rsid w:val="54181E8F"/>
    <w:rsid w:val="55AB065F"/>
    <w:rsid w:val="56074CC6"/>
    <w:rsid w:val="56456AAE"/>
    <w:rsid w:val="574F5F4C"/>
    <w:rsid w:val="589715D5"/>
    <w:rsid w:val="59FA3F6D"/>
    <w:rsid w:val="5A0A5462"/>
    <w:rsid w:val="5AAF3A76"/>
    <w:rsid w:val="5B4C57D4"/>
    <w:rsid w:val="5C3667D4"/>
    <w:rsid w:val="5CDB033A"/>
    <w:rsid w:val="5CFA0384"/>
    <w:rsid w:val="5DAF2A40"/>
    <w:rsid w:val="5E284D12"/>
    <w:rsid w:val="5F042803"/>
    <w:rsid w:val="5F5D6BEB"/>
    <w:rsid w:val="5FAD636F"/>
    <w:rsid w:val="600B149F"/>
    <w:rsid w:val="61994029"/>
    <w:rsid w:val="61F6744C"/>
    <w:rsid w:val="635D0E7E"/>
    <w:rsid w:val="63827325"/>
    <w:rsid w:val="639F5962"/>
    <w:rsid w:val="65130267"/>
    <w:rsid w:val="6A1D6B70"/>
    <w:rsid w:val="6AF56893"/>
    <w:rsid w:val="6B0C4773"/>
    <w:rsid w:val="6B277F37"/>
    <w:rsid w:val="6B716B29"/>
    <w:rsid w:val="6C741EF9"/>
    <w:rsid w:val="6D094D94"/>
    <w:rsid w:val="6DC65A80"/>
    <w:rsid w:val="6E380D0C"/>
    <w:rsid w:val="6ED42A0E"/>
    <w:rsid w:val="6EE168B7"/>
    <w:rsid w:val="70977707"/>
    <w:rsid w:val="711663FD"/>
    <w:rsid w:val="714D5CAB"/>
    <w:rsid w:val="73951FFE"/>
    <w:rsid w:val="753B3AE9"/>
    <w:rsid w:val="76190D95"/>
    <w:rsid w:val="770478DC"/>
    <w:rsid w:val="773C186D"/>
    <w:rsid w:val="787E463B"/>
    <w:rsid w:val="78BC2324"/>
    <w:rsid w:val="78CC6D3B"/>
    <w:rsid w:val="78DC67E8"/>
    <w:rsid w:val="792340C6"/>
    <w:rsid w:val="7AAB15D2"/>
    <w:rsid w:val="7B6706DA"/>
    <w:rsid w:val="7C6A2093"/>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table" w:customStyle="1" w:styleId="20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23073</Words>
  <Characters>24504</Characters>
  <Lines>243</Lines>
  <Paragraphs>68</Paragraphs>
  <TotalTime>8</TotalTime>
  <ScaleCrop>false</ScaleCrop>
  <LinksUpToDate>false</LinksUpToDate>
  <CharactersWithSpaces>27502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2024-11-29T07:32:54Z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8D6FC3DBF8254D519C05161FA4153797</vt:lpwstr>
  </property>
</Properties>
</file>