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52042286"/>
      <w:bookmarkStart w:id="1" w:name="_Toc144974478"/>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WKZB-2026-008</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实验室层析系统设备</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六年五</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9</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10</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12</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13</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15</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16</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17</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18</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19</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20</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21</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22</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23</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24</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25</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26</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27</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29</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实验室层析系统设备</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WKZB-2026-008</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实验室层析系统设备</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实验室层析系统设备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1台，用于基因工程区域蛋白纯化</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实验室层析系统设备</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15843"/>
      <w:bookmarkStart w:id="16" w:name="_Toc1963"/>
      <w:bookmarkStart w:id="17" w:name="_Toc23826"/>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实验室层析系统设备</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14:paraId="49BEF31F">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6081"/>
      <w:bookmarkStart w:id="24" w:name="_Toc23490"/>
      <w:bookmarkStart w:id="25" w:name="_Toc28425"/>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11141"/>
      <w:bookmarkStart w:id="27" w:name="_Toc21387"/>
      <w:bookmarkStart w:id="28" w:name="_Toc7374"/>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商入围实验室层析系统设备项目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单次采购.</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30277"/>
      <w:bookmarkStart w:id="30" w:name="_Toc14869"/>
      <w:bookmarkStart w:id="31" w:name="_Toc161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bookmarkStart w:id="154" w:name="_GoBack"/>
      <w:bookmarkEnd w:id="154"/>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33102490"/>
      <w:bookmarkStart w:id="36" w:name="_Toc390940505"/>
      <w:bookmarkStart w:id="37" w:name="_Toc29223"/>
      <w:bookmarkStart w:id="38" w:name="_Toc152045527"/>
      <w:bookmarkStart w:id="39" w:name="_Toc179632544"/>
      <w:bookmarkStart w:id="40" w:name="_Toc152042303"/>
      <w:bookmarkStart w:id="41" w:name="_Toc144974495"/>
      <w:bookmarkStart w:id="42" w:name="_Toc109736026"/>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根据招标公告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415222523"/>
      <w:bookmarkStart w:id="44" w:name="_Toc109736068"/>
      <w:bookmarkStart w:id="45" w:name="_Toc1671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216582813"/>
      <w:bookmarkStart w:id="51" w:name="_Toc415222524"/>
      <w:bookmarkStart w:id="52" w:name="_Toc109736069"/>
      <w:bookmarkStart w:id="53" w:name="_Toc30412"/>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总价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5938"/>
      <w:bookmarkEnd w:id="55"/>
      <w:bookmarkStart w:id="56" w:name="_Hlt520356243"/>
      <w:bookmarkEnd w:id="56"/>
      <w:bookmarkStart w:id="57" w:name="_Toc415222525"/>
      <w:bookmarkStart w:id="58" w:name="_Toc109736070"/>
      <w:bookmarkStart w:id="59" w:name="_Toc480942350"/>
      <w:bookmarkStart w:id="60" w:name="_Ref467988705"/>
      <w:bookmarkStart w:id="61" w:name="_Toc216582814"/>
      <w:bookmarkStart w:id="62" w:name="_Toc520356218"/>
      <w:bookmarkStart w:id="63" w:name="_Toc19517"/>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实验室层析系统设备</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WKZB-2026-008</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20DE0E80">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14:paraId="7C51A5DB">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1819"/>
        <w:gridCol w:w="1605"/>
        <w:gridCol w:w="1379"/>
        <w:gridCol w:w="1379"/>
        <w:gridCol w:w="1580"/>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986" w:type="pct"/>
            <w:vAlign w:val="center"/>
          </w:tcPr>
          <w:p w14:paraId="2B9C5326">
            <w:pPr>
              <w:spacing w:line="380" w:lineRule="exact"/>
              <w:jc w:val="center"/>
              <w:rPr>
                <w:rFonts w:ascii="仿宋" w:hAnsi="仿宋" w:eastAsia="仿宋" w:cs="仿宋"/>
                <w:sz w:val="24"/>
                <w:highlight w:val="none"/>
              </w:rPr>
            </w:pPr>
          </w:p>
        </w:tc>
        <w:tc>
          <w:tcPr>
            <w:tcW w:w="941"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品牌及货号</w:t>
            </w:r>
          </w:p>
        </w:tc>
        <w:tc>
          <w:tcPr>
            <w:tcW w:w="830" w:type="pct"/>
            <w:vAlign w:val="center"/>
          </w:tcPr>
          <w:p w14:paraId="3217EAC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单价（元/台）</w:t>
            </w:r>
          </w:p>
        </w:tc>
        <w:tc>
          <w:tcPr>
            <w:tcW w:w="713" w:type="pct"/>
            <w:vAlign w:val="center"/>
          </w:tcPr>
          <w:p w14:paraId="2FF5EF85">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总价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w:t>
            </w:r>
            <w:r>
              <w:rPr>
                <w:rFonts w:hint="eastAsia" w:ascii="仿宋" w:hAnsi="仿宋" w:eastAsia="仿宋" w:cs="仿宋"/>
                <w:sz w:val="24"/>
                <w:highlight w:val="none"/>
              </w:rPr>
              <w:t>）</w:t>
            </w:r>
          </w:p>
        </w:tc>
        <w:tc>
          <w:tcPr>
            <w:tcW w:w="713" w:type="pct"/>
            <w:vAlign w:val="center"/>
          </w:tcPr>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815" w:type="pct"/>
            <w:vAlign w:val="center"/>
          </w:tcPr>
          <w:p w14:paraId="32B39F3B">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6" w:type="pct"/>
            <w:tcBorders>
              <w:bottom w:val="single" w:color="auto" w:sz="4" w:space="0"/>
              <w:right w:val="single" w:color="auto" w:sz="4" w:space="0"/>
            </w:tcBorders>
            <w:vAlign w:val="center"/>
          </w:tcPr>
          <w:p w14:paraId="2ECADBE4">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实验室层析系统设备（1台）</w:t>
            </w:r>
          </w:p>
        </w:tc>
        <w:tc>
          <w:tcPr>
            <w:tcW w:w="941"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center"/>
              <w:rPr>
                <w:rFonts w:hint="default" w:ascii="仿宋" w:hAnsi="仿宋" w:eastAsia="仿宋" w:cs="仿宋"/>
                <w:sz w:val="24"/>
                <w:highlight w:val="none"/>
                <w:lang w:val="en-US" w:eastAsia="zh-CN"/>
              </w:rPr>
            </w:pPr>
          </w:p>
        </w:tc>
        <w:tc>
          <w:tcPr>
            <w:tcW w:w="830" w:type="pct"/>
            <w:tcBorders>
              <w:left w:val="single" w:color="auto" w:sz="4" w:space="0"/>
              <w:bottom w:val="single" w:color="auto" w:sz="4" w:space="0"/>
              <w:right w:val="single" w:color="auto" w:sz="4" w:space="0"/>
            </w:tcBorders>
            <w:vAlign w:val="center"/>
          </w:tcPr>
          <w:p w14:paraId="3B58F0E9">
            <w:pPr>
              <w:keepNext w:val="0"/>
              <w:keepLines w:val="0"/>
              <w:widowControl/>
              <w:suppressLineNumbers w:val="0"/>
              <w:jc w:val="center"/>
              <w:textAlignment w:val="center"/>
              <w:rPr>
                <w:rFonts w:ascii="仿宋" w:hAnsi="仿宋" w:eastAsia="仿宋" w:cs="仿宋"/>
                <w:sz w:val="24"/>
                <w:highlight w:val="none"/>
              </w:rPr>
            </w:pPr>
          </w:p>
        </w:tc>
        <w:tc>
          <w:tcPr>
            <w:tcW w:w="713" w:type="pct"/>
            <w:tcBorders>
              <w:left w:val="single" w:color="auto" w:sz="4" w:space="0"/>
              <w:bottom w:val="single" w:color="auto" w:sz="4" w:space="0"/>
              <w:right w:val="single" w:color="auto" w:sz="4" w:space="0"/>
            </w:tcBorders>
            <w:vAlign w:val="center"/>
          </w:tcPr>
          <w:p w14:paraId="5360B72E">
            <w:pPr>
              <w:keepNext w:val="0"/>
              <w:keepLines w:val="0"/>
              <w:widowControl/>
              <w:suppressLineNumbers w:val="0"/>
              <w:jc w:val="center"/>
              <w:textAlignment w:val="center"/>
              <w:rPr>
                <w:rFonts w:ascii="仿宋" w:hAnsi="仿宋" w:eastAsia="仿宋" w:cs="仿宋"/>
                <w:sz w:val="24"/>
                <w:highlight w:val="none"/>
              </w:rPr>
            </w:pPr>
          </w:p>
        </w:tc>
        <w:tc>
          <w:tcPr>
            <w:tcW w:w="713" w:type="pct"/>
            <w:tcBorders>
              <w:left w:val="single" w:color="auto" w:sz="4" w:space="0"/>
              <w:bottom w:val="single" w:color="auto" w:sz="4" w:space="0"/>
              <w:right w:val="single" w:color="auto" w:sz="4" w:space="0"/>
            </w:tcBorders>
            <w:vAlign w:val="center"/>
          </w:tcPr>
          <w:p w14:paraId="5EC2FADC">
            <w:pPr>
              <w:spacing w:line="380" w:lineRule="exact"/>
              <w:jc w:val="center"/>
              <w:rPr>
                <w:rFonts w:ascii="仿宋" w:hAnsi="仿宋" w:eastAsia="仿宋" w:cs="仿宋"/>
                <w:sz w:val="24"/>
                <w:highlight w:val="none"/>
              </w:rPr>
            </w:pPr>
          </w:p>
        </w:tc>
        <w:tc>
          <w:tcPr>
            <w:tcW w:w="815"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p>
        </w:tc>
      </w:tr>
      <w:tr w14:paraId="6257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14:paraId="3C0721B0">
            <w:pPr>
              <w:pStyle w:val="20"/>
              <w:rPr>
                <w:rFonts w:hint="default" w:ascii="宋体" w:hAnsi="宋体" w:eastAsia="宋体" w:cs="Times New Roman"/>
                <w:szCs w:val="21"/>
                <w:highlight w:val="none"/>
                <w:lang w:val="en-US" w:eastAsia="zh-CN"/>
              </w:rPr>
            </w:pPr>
            <w:r>
              <w:rPr>
                <w:rFonts w:hint="eastAsia" w:ascii="宋体" w:hAnsi="宋体" w:cs="Times New Roman"/>
                <w:szCs w:val="21"/>
                <w:highlight w:val="none"/>
                <w:lang w:val="en-US" w:eastAsia="zh-CN"/>
              </w:rPr>
              <w:t>发票：可开具增值税专用发票，</w:t>
            </w:r>
            <w:r>
              <w:rPr>
                <w:rFonts w:hint="eastAsia" w:ascii="宋体" w:hAnsi="宋体" w:cs="Times New Roman"/>
                <w:color w:val="FF0000"/>
                <w:szCs w:val="21"/>
                <w:highlight w:val="none"/>
                <w:lang w:val="en-US" w:eastAsia="zh-CN"/>
              </w:rPr>
              <w:t>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14:paraId="599B69E9">
            <w:pPr>
              <w:spacing w:line="380" w:lineRule="exact"/>
              <w:jc w:val="left"/>
              <w:rPr>
                <w:rFonts w:hint="eastAsia"/>
                <w:highlight w:val="none"/>
              </w:rPr>
            </w:pPr>
            <w:r>
              <w:rPr>
                <w:rFonts w:hint="eastAsia"/>
                <w:highlight w:val="none"/>
              </w:rPr>
              <w:t>服务期限：</w:t>
            </w:r>
            <w:r>
              <w:rPr>
                <w:rFonts w:hint="eastAsia"/>
                <w:color w:val="auto"/>
                <w:highlight w:val="none"/>
                <w:lang w:val="en-US" w:eastAsia="zh-CN"/>
              </w:rPr>
              <w:t>按照合同约定供货并提供质保服务</w:t>
            </w:r>
            <w:r>
              <w:rPr>
                <w:rFonts w:hint="eastAsia"/>
                <w:color w:val="auto"/>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29628E7F">
      <w:pPr>
        <w:pStyle w:val="20"/>
        <w:rPr>
          <w:rFonts w:hint="eastAsia" w:ascii="宋体" w:hAnsi="宋体"/>
          <w:szCs w:val="21"/>
          <w:highlight w:val="none"/>
        </w:rPr>
      </w:pPr>
    </w:p>
    <w:p w14:paraId="57ECC546">
      <w:pPr>
        <w:pStyle w:val="25"/>
        <w:tabs>
          <w:tab w:val="left" w:pos="5580"/>
        </w:tabs>
        <w:spacing w:line="360" w:lineRule="auto"/>
        <w:ind w:left="1080" w:leftChars="257" w:hanging="540"/>
        <w:rPr>
          <w:rFonts w:hint="eastAsia" w:hAnsi="宋体"/>
          <w:szCs w:val="21"/>
          <w:highlight w:val="none"/>
        </w:rPr>
      </w:pPr>
    </w:p>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216582818"/>
      <w:bookmarkStart w:id="65" w:name="_Toc109736072"/>
      <w:bookmarkStart w:id="66" w:name="_Toc415222529"/>
    </w:p>
    <w:p w14:paraId="457F6E64">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实验室层析系统设备</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WKZB-2026-008</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center"/>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付款方式：开具增值税专用发票，到货验收合格后支付90%，10%质保期满后支付</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center"/>
              <w:rPr>
                <w:rFonts w:hint="default" w:ascii="宋体" w:hAnsi="宋体" w:eastAsia="宋体" w:cs="Times New Roman"/>
                <w:kern w:val="2"/>
                <w:sz w:val="21"/>
                <w:szCs w:val="21"/>
                <w:highlight w:val="none"/>
                <w:lang w:val="en-US" w:eastAsia="zh-CN" w:bidi="ar-SA"/>
              </w:rPr>
            </w:pPr>
            <w:r>
              <w:rPr>
                <w:rFonts w:ascii="Arial" w:hAnsi="Arial" w:cs="Arial"/>
                <w:szCs w:val="21"/>
              </w:rPr>
              <w:t>设备</w:t>
            </w:r>
            <w:r>
              <w:rPr>
                <w:rFonts w:hint="eastAsia" w:ascii="Arial" w:hAnsi="Arial" w:cs="Arial"/>
                <w:szCs w:val="21"/>
                <w:lang w:val="en-US" w:eastAsia="zh-CN"/>
              </w:rPr>
              <w:t>质保1年，自</w:t>
            </w:r>
            <w:r>
              <w:rPr>
                <w:rFonts w:ascii="Arial" w:hAnsi="Arial" w:cs="Arial"/>
                <w:szCs w:val="21"/>
              </w:rPr>
              <w:t>验收合格后算起</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415222528"/>
      <w:bookmarkStart w:id="70" w:name="_Toc216582817"/>
      <w:bookmarkStart w:id="71" w:name="_Toc109736073"/>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实验室层析系统设备</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WKZB-2026-008</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16F9ACD9">
      <w:pPr>
        <w:rPr>
          <w:rFonts w:hint="eastAsia" w:ascii="宋体" w:hAnsi="宋体" w:eastAsia="宋体"/>
          <w:sz w:val="21"/>
          <w:szCs w:val="21"/>
          <w:highlight w:val="none"/>
        </w:rPr>
      </w:pPr>
      <w:bookmarkStart w:id="73" w:name="_Toc520356224"/>
      <w:bookmarkStart w:id="74" w:name="_Ref467988543"/>
      <w:bookmarkStart w:id="75" w:name="_Toc480942355"/>
      <w:bookmarkStart w:id="76" w:name="_Toc109736074"/>
      <w:bookmarkStart w:id="77" w:name="_Toc415222530"/>
      <w:bookmarkStart w:id="78" w:name="_Toc216582819"/>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350957"/>
      <w:bookmarkEnd w:id="82"/>
      <w:bookmarkStart w:id="83" w:name="_Hlt520273973"/>
      <w:bookmarkEnd w:id="83"/>
      <w:bookmarkStart w:id="84" w:name="_Hlt520350918"/>
      <w:bookmarkEnd w:id="84"/>
      <w:bookmarkStart w:id="85" w:name="_Hlt520274393"/>
      <w:bookmarkEnd w:id="85"/>
      <w:bookmarkStart w:id="86" w:name="_Hlt520271212"/>
      <w:bookmarkEnd w:id="86"/>
      <w:bookmarkStart w:id="87" w:name="_Hlt520274121"/>
      <w:bookmarkEnd w:id="87"/>
      <w:bookmarkStart w:id="88" w:name="_Hlt520343000"/>
      <w:bookmarkEnd w:id="88"/>
      <w:bookmarkStart w:id="89" w:name="_Hlt520274407"/>
      <w:bookmarkEnd w:id="89"/>
      <w:bookmarkStart w:id="90" w:name="_Hlt520274065"/>
      <w:bookmarkEnd w:id="90"/>
      <w:bookmarkStart w:id="91" w:name="_Hlt520343392"/>
      <w:bookmarkEnd w:id="91"/>
      <w:bookmarkStart w:id="92" w:name="_Hlt520273711"/>
      <w:bookmarkEnd w:id="92"/>
      <w:bookmarkStart w:id="93" w:name="_Ref467990064"/>
      <w:bookmarkStart w:id="94" w:name="_Ref467988471"/>
      <w:bookmarkStart w:id="95" w:name="_Toc520125062"/>
      <w:bookmarkStart w:id="96" w:name="_Toc520356229"/>
      <w:bookmarkStart w:id="97" w:name="_Ref467990100"/>
      <w:bookmarkStart w:id="98" w:name="_Ref467988485"/>
      <w:bookmarkStart w:id="99" w:name="_Toc520125061"/>
      <w:bookmarkStart w:id="100" w:name="_Toc480942358"/>
      <w:bookmarkStart w:id="101" w:name="_Toc480942357"/>
      <w:bookmarkStart w:id="102" w:name="_Ref467990058"/>
      <w:bookmarkStart w:id="103" w:name="_Toc520356228"/>
      <w:bookmarkStart w:id="104" w:name="_Ref467988479"/>
      <w:bookmarkStart w:id="105" w:name="_Ref467990101"/>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实验室层析系统设备</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WKZB-2026-008</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109736075"/>
      <w:bookmarkStart w:id="118" w:name="_Toc216582826"/>
      <w:bookmarkStart w:id="119" w:name="_Toc219175639"/>
      <w:bookmarkStart w:id="120" w:name="_Toc218935355"/>
      <w:bookmarkStart w:id="121" w:name="_Toc220229434"/>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556E1E41">
      <w:pPr>
        <w:keepNext/>
        <w:numPr>
          <w:ilvl w:val="0"/>
          <w:numId w:val="11"/>
        </w:numPr>
        <w:spacing w:before="240" w:after="60"/>
        <w:jc w:val="both"/>
        <w:outlineLvl w:val="0"/>
        <w:rPr>
          <w:rFonts w:hint="eastAsia" w:ascii="Times New Roman" w:hAnsi="Times New Roman" w:eastAsia="宋体" w:cs="Times New Roman"/>
          <w:b/>
          <w:caps w:val="0"/>
          <w:kern w:val="28"/>
          <w:sz w:val="30"/>
          <w:lang w:val="fr-FR" w:eastAsia="zh-CN" w:bidi="ar-SA"/>
        </w:rPr>
      </w:pPr>
      <w:bookmarkStart w:id="128" w:name="_Toc7872"/>
      <w:r>
        <w:rPr>
          <w:rFonts w:hint="eastAsia" w:ascii="Times New Roman" w:hAnsi="Times New Roman" w:eastAsia="宋体" w:cs="Times New Roman"/>
          <w:b/>
          <w:caps w:val="0"/>
          <w:kern w:val="28"/>
          <w:sz w:val="30"/>
          <w:lang w:val="fr-FR" w:eastAsia="zh-CN" w:bidi="ar-SA"/>
        </w:rPr>
        <w:t>目的</w:t>
      </w:r>
      <w:bookmarkEnd w:id="128"/>
    </w:p>
    <w:p w14:paraId="23144918">
      <w:pPr>
        <w:widowControl/>
        <w:spacing w:line="360" w:lineRule="auto"/>
        <w:jc w:val="left"/>
        <w:rPr>
          <w:rFonts w:hint="eastAsia" w:ascii="Times New Roman" w:hAnsi="Times New Roman" w:eastAsia="宋体" w:cs="Times New Roman"/>
          <w:kern w:val="0"/>
          <w:sz w:val="20"/>
          <w:szCs w:val="20"/>
          <w:lang w:val="fr-FR"/>
        </w:rPr>
      </w:pPr>
      <w:bookmarkStart w:id="129" w:name="_Hlk528847756"/>
      <w:bookmarkStart w:id="130" w:name="_Toc28598"/>
      <w:r>
        <w:rPr>
          <w:rFonts w:ascii="Times New Roman" w:hAnsi="Times New Roman" w:eastAsia="宋体" w:cs="Times New Roman"/>
          <w:kern w:val="0"/>
          <w:sz w:val="20"/>
          <w:szCs w:val="20"/>
          <w:lang w:val="fr-FR"/>
        </w:rPr>
        <w:t>本</w:t>
      </w:r>
      <w:r>
        <w:rPr>
          <w:rFonts w:hint="eastAsia" w:ascii="Times New Roman" w:hAnsi="Times New Roman" w:eastAsia="宋体" w:cs="Times New Roman"/>
          <w:kern w:val="0"/>
          <w:sz w:val="20"/>
          <w:szCs w:val="20"/>
          <w:lang w:val="fr-FR"/>
        </w:rPr>
        <w:t>URS</w:t>
      </w:r>
      <w:r>
        <w:rPr>
          <w:rFonts w:ascii="Times New Roman" w:hAnsi="Times New Roman" w:eastAsia="宋体" w:cs="Times New Roman"/>
          <w:kern w:val="0"/>
          <w:sz w:val="20"/>
          <w:szCs w:val="20"/>
          <w:lang w:val="fr-FR"/>
        </w:rPr>
        <w:t>文件旨在以文件的形式描述</w:t>
      </w:r>
      <w:r>
        <w:rPr>
          <w:rFonts w:hint="eastAsia" w:ascii="Times New Roman" w:hAnsi="Times New Roman" w:eastAsia="宋体" w:cs="Times New Roman"/>
          <w:kern w:val="0"/>
          <w:sz w:val="20"/>
          <w:szCs w:val="20"/>
          <w:lang w:val="fr-FR"/>
        </w:rPr>
        <w:t>国药集团</w:t>
      </w:r>
      <w:r>
        <w:rPr>
          <w:rFonts w:hint="eastAsia" w:ascii="Arial" w:hAnsi="Arial" w:eastAsia="宋体" w:cs="Arial"/>
          <w:bCs/>
          <w:kern w:val="0"/>
          <w:sz w:val="20"/>
          <w:szCs w:val="21"/>
          <w:lang w:val="fr-FR"/>
        </w:rPr>
        <w:t>扬州威克生物工程有限公司工程项目中</w:t>
      </w:r>
      <w:r>
        <w:rPr>
          <w:rFonts w:ascii="Times New Roman" w:hAnsi="Times New Roman" w:eastAsia="宋体" w:cs="Times New Roman"/>
          <w:kern w:val="0"/>
          <w:sz w:val="20"/>
          <w:szCs w:val="20"/>
          <w:lang w:val="fr-FR"/>
        </w:rPr>
        <w:t>的期望及需要。包括硬件、功能、控制、文件等方面</w:t>
      </w:r>
      <w:r>
        <w:rPr>
          <w:rFonts w:hint="eastAsia" w:ascii="Times New Roman" w:hAnsi="Times New Roman" w:eastAsia="宋体" w:cs="Times New Roman"/>
          <w:kern w:val="0"/>
          <w:sz w:val="20"/>
          <w:szCs w:val="20"/>
          <w:lang w:val="fr-FR"/>
        </w:rPr>
        <w:t>，</w:t>
      </w:r>
      <w:r>
        <w:rPr>
          <w:rFonts w:ascii="Times New Roman" w:hAnsi="Times New Roman" w:eastAsia="宋体" w:cs="Times New Roman"/>
          <w:kern w:val="0"/>
          <w:sz w:val="20"/>
          <w:szCs w:val="20"/>
          <w:lang w:val="fr-FR"/>
        </w:rPr>
        <w:t>是合同等商业行为和</w:t>
      </w:r>
      <w:r>
        <w:rPr>
          <w:rFonts w:hint="eastAsia" w:ascii="Times New Roman" w:hAnsi="Times New Roman" w:eastAsia="宋体" w:cs="Times New Roman"/>
          <w:kern w:val="0"/>
          <w:sz w:val="20"/>
          <w:szCs w:val="20"/>
          <w:lang w:val="fr-FR"/>
        </w:rPr>
        <w:t>FAT/</w:t>
      </w:r>
      <w:r>
        <w:rPr>
          <w:rFonts w:ascii="Times New Roman" w:hAnsi="Times New Roman" w:eastAsia="宋体" w:cs="Times New Roman"/>
          <w:kern w:val="0"/>
          <w:sz w:val="20"/>
          <w:szCs w:val="20"/>
          <w:lang w:val="fr-FR"/>
        </w:rPr>
        <w:t>SAT/</w:t>
      </w:r>
      <w:r>
        <w:rPr>
          <w:rFonts w:hint="eastAsia" w:ascii="Times New Roman" w:hAnsi="Times New Roman" w:eastAsia="宋体" w:cs="Times New Roman"/>
          <w:kern w:val="0"/>
          <w:sz w:val="20"/>
          <w:szCs w:val="20"/>
          <w:lang w:val="fr-FR"/>
        </w:rPr>
        <w:t>DQ/</w:t>
      </w:r>
      <w:r>
        <w:rPr>
          <w:rFonts w:ascii="Times New Roman" w:hAnsi="Times New Roman" w:eastAsia="宋体" w:cs="Times New Roman"/>
          <w:kern w:val="0"/>
          <w:sz w:val="20"/>
          <w:szCs w:val="20"/>
          <w:lang w:val="fr-FR"/>
        </w:rPr>
        <w:t>IQ/OQ</w:t>
      </w:r>
      <w:r>
        <w:rPr>
          <w:rFonts w:hint="eastAsia" w:ascii="Times New Roman" w:hAnsi="Times New Roman" w:eastAsia="宋体" w:cs="Times New Roman"/>
          <w:kern w:val="0"/>
          <w:sz w:val="20"/>
          <w:szCs w:val="20"/>
          <w:lang w:val="fr-FR"/>
        </w:rPr>
        <w:t>/PQ</w:t>
      </w:r>
      <w:r>
        <w:rPr>
          <w:rFonts w:ascii="Times New Roman" w:hAnsi="Times New Roman" w:eastAsia="宋体" w:cs="Times New Roman"/>
          <w:kern w:val="0"/>
          <w:sz w:val="20"/>
          <w:szCs w:val="20"/>
          <w:lang w:val="fr-FR"/>
        </w:rPr>
        <w:t>等后续技术、质量体系工作的基础</w:t>
      </w:r>
      <w:r>
        <w:rPr>
          <w:rFonts w:hint="eastAsia" w:ascii="Times New Roman" w:hAnsi="Times New Roman" w:eastAsia="宋体" w:cs="Times New Roman"/>
          <w:kern w:val="0"/>
          <w:sz w:val="20"/>
          <w:szCs w:val="20"/>
          <w:lang w:val="fr-FR"/>
        </w:rPr>
        <w:t>，并</w:t>
      </w:r>
      <w:r>
        <w:rPr>
          <w:rFonts w:ascii="Times New Roman" w:hAnsi="Times New Roman" w:eastAsia="宋体" w:cs="Times New Roman"/>
          <w:kern w:val="0"/>
          <w:sz w:val="20"/>
          <w:szCs w:val="20"/>
          <w:lang w:val="fr-FR"/>
        </w:rPr>
        <w:t>将作为设备最后调试、验收的依据。</w:t>
      </w:r>
      <w:r>
        <w:rPr>
          <w:rFonts w:hint="eastAsia" w:ascii="Times New Roman" w:hAnsi="Times New Roman" w:eastAsia="宋体" w:cs="Times New Roman"/>
          <w:kern w:val="0"/>
          <w:sz w:val="20"/>
          <w:szCs w:val="20"/>
          <w:lang w:val="fr-FR"/>
        </w:rPr>
        <w:t>以</w:t>
      </w:r>
      <w:r>
        <w:rPr>
          <w:rFonts w:ascii="Times New Roman" w:hAnsi="Times New Roman" w:eastAsia="宋体" w:cs="Times New Roman"/>
          <w:kern w:val="0"/>
          <w:sz w:val="20"/>
          <w:szCs w:val="20"/>
          <w:lang w:val="fr-FR"/>
        </w:rPr>
        <w:t>保证制造商所提供的产品符合我公司的所有要求。</w:t>
      </w:r>
      <w:bookmarkEnd w:id="129"/>
    </w:p>
    <w:p w14:paraId="0AE8CD09">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1" w:name="_Toc8731"/>
      <w:r>
        <w:rPr>
          <w:rFonts w:hint="eastAsia" w:ascii="Times New Roman" w:hAnsi="Times New Roman" w:eastAsia="宋体" w:cs="Times New Roman"/>
          <w:b/>
          <w:caps/>
          <w:kern w:val="28"/>
          <w:sz w:val="30"/>
          <w:lang w:val="en-US" w:eastAsia="zh-CN" w:bidi="ar-SA"/>
        </w:rPr>
        <w:t>范围</w:t>
      </w:r>
      <w:bookmarkEnd w:id="130"/>
      <w:bookmarkEnd w:id="131"/>
    </w:p>
    <w:p w14:paraId="56801345">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适用于</w:t>
      </w:r>
      <w:r>
        <w:rPr>
          <w:rFonts w:hint="eastAsia" w:ascii="Times New Roman" w:hAnsi="Times New Roman" w:eastAsia="宋体" w:cs="Times New Roman"/>
          <w:kern w:val="0"/>
          <w:sz w:val="20"/>
          <w:szCs w:val="20"/>
          <w:lang w:val="en-US" w:eastAsia="zh-CN"/>
        </w:rPr>
        <w:t>生产部灭活苗综合车间基因工程区域 层析系统招标。</w:t>
      </w:r>
    </w:p>
    <w:p w14:paraId="3ED7826C">
      <w:pPr>
        <w:widowControl/>
        <w:jc w:val="left"/>
        <w:rPr>
          <w:rFonts w:hint="eastAsia" w:ascii="Times New Roman" w:hAnsi="Times New Roman" w:eastAsia="宋体" w:cs="Times New Roman"/>
          <w:kern w:val="0"/>
          <w:sz w:val="20"/>
          <w:szCs w:val="20"/>
          <w:lang w:val="fr-FR"/>
        </w:rPr>
      </w:pPr>
    </w:p>
    <w:p w14:paraId="7AE7B9A7">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2" w:name="_Toc2858"/>
      <w:bookmarkStart w:id="133" w:name="_Toc26852"/>
      <w:r>
        <w:rPr>
          <w:rFonts w:hint="eastAsia" w:ascii="Times New Roman" w:hAnsi="Times New Roman" w:eastAsia="宋体" w:cs="Times New Roman"/>
          <w:b/>
          <w:caps/>
          <w:kern w:val="28"/>
          <w:sz w:val="30"/>
          <w:lang w:val="fr-FR" w:eastAsia="zh-CN" w:bidi="ar-SA"/>
        </w:rPr>
        <w:t>定义和缩略语</w:t>
      </w:r>
      <w:bookmarkEnd w:id="132"/>
      <w:bookmarkEnd w:id="133"/>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14:paraId="2DFD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14:paraId="3444F67C">
            <w:pPr>
              <w:widowControl/>
              <w:jc w:val="center"/>
              <w:rPr>
                <w:rFonts w:hint="eastAsia" w:ascii="Times New Roman" w:hAnsi="Times New Roman" w:eastAsia="宋体" w:cs="Times New Roman"/>
                <w:b/>
                <w:kern w:val="0"/>
                <w:sz w:val="20"/>
                <w:szCs w:val="20"/>
                <w:lang w:val="fr-FR"/>
              </w:rPr>
            </w:pPr>
            <w:bookmarkStart w:id="134" w:name="_Toc18809"/>
            <w:r>
              <w:rPr>
                <w:rFonts w:ascii="Times New Roman" w:hAnsi="Times New Roman" w:eastAsia="宋体" w:cs="Times New Roman"/>
                <w:b/>
                <w:kern w:val="0"/>
                <w:sz w:val="20"/>
                <w:szCs w:val="20"/>
                <w:lang w:val="fr-FR"/>
              </w:rPr>
              <w:t>缩略语</w:t>
            </w:r>
            <w:r>
              <w:rPr>
                <w:rFonts w:hint="eastAsia" w:ascii="Times New Roman" w:hAnsi="Times New Roman" w:eastAsia="宋体" w:cs="Times New Roman"/>
                <w:b/>
                <w:kern w:val="0"/>
                <w:sz w:val="20"/>
                <w:szCs w:val="20"/>
                <w:lang w:val="fr-FR"/>
              </w:rPr>
              <w:t>/术语</w:t>
            </w:r>
          </w:p>
        </w:tc>
        <w:tc>
          <w:tcPr>
            <w:tcW w:w="7205" w:type="dxa"/>
            <w:noWrap w:val="0"/>
            <w:vAlign w:val="center"/>
          </w:tcPr>
          <w:p w14:paraId="0C6727BA">
            <w:pPr>
              <w:widowControl/>
              <w:jc w:val="center"/>
              <w:rPr>
                <w:rFonts w:ascii="Times New Roman" w:hAnsi="Times New Roman" w:eastAsia="宋体" w:cs="Times New Roman"/>
                <w:b/>
                <w:kern w:val="0"/>
                <w:sz w:val="20"/>
                <w:szCs w:val="20"/>
                <w:lang w:val="fr-FR"/>
              </w:rPr>
            </w:pPr>
            <w:r>
              <w:rPr>
                <w:rFonts w:ascii="Times New Roman" w:hAnsi="Times New Roman" w:eastAsia="宋体" w:cs="Times New Roman"/>
                <w:b/>
                <w:kern w:val="0"/>
                <w:sz w:val="20"/>
                <w:szCs w:val="20"/>
                <w:lang w:val="fr-FR"/>
              </w:rPr>
              <w:t>定义</w:t>
            </w:r>
          </w:p>
        </w:tc>
      </w:tr>
      <w:tr w14:paraId="63FC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28D2B400">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bCs/>
                <w:kern w:val="0"/>
                <w:sz w:val="20"/>
                <w:szCs w:val="20"/>
                <w:lang w:val="en-US" w:eastAsia="zh-CN"/>
              </w:rPr>
              <w:t>URS</w:t>
            </w:r>
          </w:p>
        </w:tc>
        <w:tc>
          <w:tcPr>
            <w:tcW w:w="7205" w:type="dxa"/>
            <w:noWrap w:val="0"/>
            <w:vAlign w:val="center"/>
          </w:tcPr>
          <w:p w14:paraId="3C594C61">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User Requirement Specification用户需求说明</w:t>
            </w:r>
          </w:p>
        </w:tc>
      </w:tr>
      <w:tr w14:paraId="3112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2D5764E5">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GMP</w:t>
            </w:r>
          </w:p>
        </w:tc>
        <w:tc>
          <w:tcPr>
            <w:tcW w:w="7205" w:type="dxa"/>
            <w:noWrap w:val="0"/>
            <w:vAlign w:val="center"/>
          </w:tcPr>
          <w:p w14:paraId="52203E1F">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Good Manufacturing Practice    药品生产质量管理规范</w:t>
            </w:r>
          </w:p>
        </w:tc>
      </w:tr>
      <w:tr w14:paraId="2E09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2C954F31">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ISO</w:t>
            </w:r>
          </w:p>
        </w:tc>
        <w:tc>
          <w:tcPr>
            <w:tcW w:w="7205" w:type="dxa"/>
            <w:noWrap w:val="0"/>
            <w:vAlign w:val="center"/>
          </w:tcPr>
          <w:p w14:paraId="6B060FCE">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International Organization for Standardization    国际标准化组织</w:t>
            </w:r>
          </w:p>
        </w:tc>
      </w:tr>
      <w:tr w14:paraId="02FA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2FD44556">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SOP</w:t>
            </w:r>
          </w:p>
        </w:tc>
        <w:tc>
          <w:tcPr>
            <w:tcW w:w="7205" w:type="dxa"/>
            <w:noWrap w:val="0"/>
            <w:vAlign w:val="center"/>
          </w:tcPr>
          <w:p w14:paraId="3454866E">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Standard Operating Procedure    标准操作规程</w:t>
            </w:r>
          </w:p>
        </w:tc>
      </w:tr>
      <w:tr w14:paraId="3C00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61CD3C29">
            <w:pPr>
              <w:widowControl/>
              <w:jc w:val="center"/>
              <w:rPr>
                <w:rFonts w:ascii="Times New Roman" w:hAnsi="Times New Roman" w:eastAsia="宋体" w:cs="Times New Roman"/>
                <w:bCs/>
                <w:kern w:val="0"/>
                <w:sz w:val="20"/>
                <w:szCs w:val="20"/>
                <w:lang w:val="fr-FR"/>
              </w:rPr>
            </w:pPr>
            <w:r>
              <w:rPr>
                <w:rFonts w:hint="eastAsia" w:ascii="Times New Roman" w:hAnsi="Times New Roman" w:eastAsia="宋体" w:cs="Times New Roman"/>
                <w:bCs/>
                <w:kern w:val="0"/>
                <w:sz w:val="20"/>
                <w:szCs w:val="20"/>
                <w:lang w:val="fr-FR"/>
              </w:rPr>
              <w:t>CQA</w:t>
            </w:r>
          </w:p>
        </w:tc>
        <w:tc>
          <w:tcPr>
            <w:tcW w:w="7205" w:type="dxa"/>
            <w:noWrap w:val="0"/>
            <w:vAlign w:val="center"/>
          </w:tcPr>
          <w:p w14:paraId="1D4FDB01">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Critical Quality Attribute</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bCs/>
                <w:kern w:val="0"/>
                <w:sz w:val="20"/>
                <w:szCs w:val="20"/>
                <w:lang w:val="fr-FR"/>
              </w:rPr>
              <w:t>关键质量属性</w:t>
            </w:r>
          </w:p>
        </w:tc>
      </w:tr>
      <w:tr w14:paraId="30AE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6E73622A">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CPP</w:t>
            </w:r>
          </w:p>
        </w:tc>
        <w:tc>
          <w:tcPr>
            <w:tcW w:w="7205" w:type="dxa"/>
            <w:noWrap w:val="0"/>
            <w:vAlign w:val="center"/>
          </w:tcPr>
          <w:p w14:paraId="545B9967">
            <w:pPr>
              <w:widowControl/>
              <w:jc w:val="center"/>
              <w:rPr>
                <w:rFonts w:hint="eastAsia"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Critical Process Parameter</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bCs/>
                <w:kern w:val="0"/>
                <w:sz w:val="20"/>
                <w:szCs w:val="20"/>
                <w:lang w:val="fr-FR"/>
              </w:rPr>
              <w:t>关键工艺参数</w:t>
            </w:r>
          </w:p>
        </w:tc>
      </w:tr>
      <w:tr w14:paraId="4A02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03A750D8">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N/A</w:t>
            </w:r>
          </w:p>
        </w:tc>
        <w:tc>
          <w:tcPr>
            <w:tcW w:w="7205" w:type="dxa"/>
            <w:noWrap w:val="0"/>
            <w:vAlign w:val="center"/>
          </w:tcPr>
          <w:p w14:paraId="2EBC3B01">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Not Applicable    不适用</w:t>
            </w:r>
          </w:p>
        </w:tc>
      </w:tr>
      <w:tr w14:paraId="4497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2FC50716">
            <w:pPr>
              <w:widowControl/>
              <w:jc w:val="center"/>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 ...</w:t>
            </w:r>
          </w:p>
        </w:tc>
        <w:tc>
          <w:tcPr>
            <w:tcW w:w="7205" w:type="dxa"/>
            <w:noWrap w:val="0"/>
            <w:vAlign w:val="center"/>
          </w:tcPr>
          <w:p w14:paraId="5E3EEAAB">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 ...</w:t>
            </w:r>
          </w:p>
        </w:tc>
      </w:tr>
    </w:tbl>
    <w:p w14:paraId="121A1D6D">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5" w:name="_Toc10959"/>
      <w:r>
        <w:rPr>
          <w:rFonts w:hint="eastAsia" w:ascii="Times New Roman" w:hAnsi="Times New Roman" w:eastAsia="宋体" w:cs="Times New Roman"/>
          <w:b/>
          <w:caps/>
          <w:kern w:val="28"/>
          <w:sz w:val="30"/>
          <w:lang w:val="en-US" w:eastAsia="zh-CN" w:bidi="ar-SA"/>
        </w:rPr>
        <w:t>参考文件</w:t>
      </w:r>
      <w:bookmarkEnd w:id="135"/>
    </w:p>
    <w:p w14:paraId="0E6B3E38">
      <w:pPr>
        <w:widowControl/>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无</w:t>
      </w:r>
    </w:p>
    <w:p w14:paraId="59C0465B">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6" w:name="_Toc24281"/>
      <w:r>
        <w:rPr>
          <w:rFonts w:hint="eastAsia" w:ascii="Times New Roman" w:hAnsi="Times New Roman" w:eastAsia="宋体" w:cs="Times New Roman"/>
          <w:b/>
          <w:caps/>
          <w:kern w:val="28"/>
          <w:sz w:val="30"/>
          <w:lang w:val="fr-FR" w:eastAsia="zh-CN" w:bidi="ar-SA"/>
        </w:rPr>
        <w:t>需</w:t>
      </w:r>
      <w:r>
        <w:rPr>
          <w:rFonts w:hint="eastAsia" w:ascii="Times New Roman" w:hAnsi="Times New Roman" w:eastAsia="宋体" w:cs="Times New Roman"/>
          <w:b/>
          <w:caps/>
          <w:kern w:val="28"/>
          <w:sz w:val="30"/>
          <w:lang w:val="en-US" w:eastAsia="zh-CN" w:bidi="ar-SA"/>
        </w:rPr>
        <w:t>求</w:t>
      </w:r>
      <w:r>
        <w:rPr>
          <w:rFonts w:hint="eastAsia" w:ascii="Times New Roman" w:hAnsi="Times New Roman" w:eastAsia="宋体" w:cs="Times New Roman"/>
          <w:b/>
          <w:caps/>
          <w:kern w:val="28"/>
          <w:sz w:val="30"/>
          <w:lang w:val="fr-FR" w:eastAsia="zh-CN" w:bidi="ar-SA"/>
        </w:rPr>
        <w:t>设备/工艺的简单描述</w:t>
      </w:r>
      <w:bookmarkEnd w:id="134"/>
      <w:bookmarkEnd w:id="136"/>
    </w:p>
    <w:p w14:paraId="0CF30562">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US" w:eastAsia="zh-CN"/>
        </w:rPr>
        <w:t>用于生产部灭活苗综合车间基因工程区域蛋白纯化</w:t>
      </w:r>
      <w:r>
        <w:rPr>
          <w:rFonts w:hint="eastAsia" w:ascii="Times New Roman" w:hAnsi="Times New Roman" w:eastAsia="宋体" w:cs="Times New Roman"/>
          <w:kern w:val="0"/>
          <w:sz w:val="20"/>
          <w:szCs w:val="20"/>
          <w:lang w:val="fr-FR"/>
        </w:rPr>
        <w:t>。</w:t>
      </w:r>
    </w:p>
    <w:p w14:paraId="61090727">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7" w:name="_Toc14542"/>
      <w:bookmarkStart w:id="138" w:name="_Toc24446"/>
      <w:r>
        <w:rPr>
          <w:rFonts w:hint="eastAsia" w:ascii="Times New Roman" w:hAnsi="Times New Roman" w:eastAsia="宋体" w:cs="Times New Roman"/>
          <w:b/>
          <w:caps/>
          <w:kern w:val="28"/>
          <w:sz w:val="30"/>
          <w:lang w:val="en-US" w:eastAsia="zh-CN" w:bidi="ar-SA"/>
        </w:rPr>
        <w:t>技术规格</w:t>
      </w:r>
      <w:bookmarkEnd w:id="137"/>
      <w:bookmarkEnd w:id="138"/>
    </w:p>
    <w:p w14:paraId="1B4A8AFE">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39" w:name="_Toc11806"/>
      <w:bookmarkStart w:id="140" w:name="_Toc5954"/>
      <w:bookmarkStart w:id="141" w:name="_Toc330560354"/>
      <w:bookmarkStart w:id="142" w:name="_Toc17974"/>
      <w:bookmarkStart w:id="143" w:name="_Toc19858"/>
      <w:r>
        <w:rPr>
          <w:rFonts w:hint="eastAsia" w:ascii="Times New Roman" w:hAnsi="Times New Roman" w:eastAsia="宋体" w:cs="Times New Roman"/>
          <w:b/>
          <w:sz w:val="28"/>
          <w:lang w:val="en-US" w:eastAsia="zh-CN" w:bidi="ar-SA"/>
        </w:rPr>
        <w:t>性能/系统要求</w:t>
      </w:r>
      <w:bookmarkEnd w:id="139"/>
      <w:bookmarkEnd w:id="140"/>
      <w:bookmarkEnd w:id="141"/>
      <w:bookmarkEnd w:id="142"/>
      <w:bookmarkEnd w:id="143"/>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5126"/>
        <w:gridCol w:w="827"/>
        <w:gridCol w:w="1293"/>
      </w:tblGrid>
      <w:tr w14:paraId="56BE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blHeader/>
          <w:jc w:val="center"/>
        </w:trPr>
        <w:tc>
          <w:tcPr>
            <w:tcW w:w="1476" w:type="dxa"/>
            <w:shd w:val="clear" w:color="auto" w:fill="E0E0E0"/>
            <w:noWrap w:val="0"/>
            <w:vAlign w:val="center"/>
          </w:tcPr>
          <w:p w14:paraId="21E1B2A1">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序号</w:t>
            </w:r>
          </w:p>
        </w:tc>
        <w:tc>
          <w:tcPr>
            <w:tcW w:w="5126" w:type="dxa"/>
            <w:shd w:val="clear" w:color="auto" w:fill="E0E0E0"/>
            <w:noWrap w:val="0"/>
            <w:vAlign w:val="center"/>
          </w:tcPr>
          <w:p w14:paraId="590EBAB3">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需求</w:t>
            </w:r>
          </w:p>
        </w:tc>
        <w:tc>
          <w:tcPr>
            <w:tcW w:w="827" w:type="dxa"/>
            <w:shd w:val="clear" w:color="auto" w:fill="E0E0E0"/>
            <w:noWrap w:val="0"/>
            <w:vAlign w:val="center"/>
          </w:tcPr>
          <w:p w14:paraId="5CEBCA32">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必需</w:t>
            </w:r>
            <w:r>
              <w:rPr>
                <w:rFonts w:ascii="Times New Roman" w:hAnsi="Times New Roman" w:eastAsia="宋体" w:cs="Times New Roman"/>
                <w:b/>
                <w:kern w:val="0"/>
                <w:sz w:val="20"/>
                <w:szCs w:val="21"/>
                <w:lang w:val="fr-FR"/>
              </w:rPr>
              <w:t>或期望</w:t>
            </w:r>
          </w:p>
        </w:tc>
        <w:tc>
          <w:tcPr>
            <w:tcW w:w="1293" w:type="dxa"/>
            <w:shd w:val="clear" w:color="auto" w:fill="E0E0E0"/>
            <w:noWrap w:val="0"/>
            <w:vAlign w:val="center"/>
          </w:tcPr>
          <w:p w14:paraId="0106C32D">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响应</w:t>
            </w:r>
          </w:p>
        </w:tc>
      </w:tr>
      <w:tr w14:paraId="7025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052B5F5D">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27759AFC">
            <w:pPr>
              <w:widowControl/>
              <w:spacing w:before="60" w:after="60"/>
              <w:jc w:val="left"/>
              <w:rPr>
                <w:rFonts w:hint="eastAsia" w:ascii="Times New Roman" w:hAnsi="Times New Roman" w:eastAsia="宋体" w:cs="Arial"/>
                <w:kern w:val="0"/>
                <w:sz w:val="20"/>
                <w:szCs w:val="21"/>
                <w:lang w:val="fr-FR"/>
              </w:rPr>
            </w:pPr>
            <w:r>
              <w:rPr>
                <w:rFonts w:hint="eastAsia" w:ascii="Times New Roman" w:hAnsi="Times New Roman" w:eastAsia="宋体" w:cs="Arial"/>
                <w:kern w:val="0"/>
                <w:sz w:val="20"/>
                <w:szCs w:val="21"/>
                <w:lang w:val="fr-FR"/>
              </w:rPr>
              <w:t>应采用双泵层析系统，单泵流速应可以控制在0.001~</w:t>
            </w:r>
            <w:r>
              <w:rPr>
                <w:rFonts w:hint="eastAsia" w:ascii="Times New Roman" w:hAnsi="Times New Roman" w:eastAsia="宋体" w:cs="Arial"/>
                <w:kern w:val="0"/>
                <w:sz w:val="20"/>
                <w:szCs w:val="21"/>
                <w:lang w:val="en-US" w:eastAsia="zh-CN"/>
              </w:rPr>
              <w:t>150ml/min</w:t>
            </w:r>
            <w:r>
              <w:rPr>
                <w:rFonts w:hint="eastAsia" w:ascii="Times New Roman" w:hAnsi="Times New Roman" w:eastAsia="宋体" w:cs="Arial"/>
                <w:kern w:val="0"/>
                <w:sz w:val="20"/>
                <w:szCs w:val="21"/>
                <w:lang w:val="fr-FR"/>
              </w:rPr>
              <w:t>之间，</w:t>
            </w:r>
            <w:r>
              <w:rPr>
                <w:rFonts w:hint="eastAsia" w:ascii="Times New Roman" w:hAnsi="Times New Roman" w:eastAsia="宋体" w:cs="Arial"/>
                <w:kern w:val="0"/>
                <w:sz w:val="20"/>
                <w:szCs w:val="21"/>
                <w:lang w:val="en-US" w:eastAsia="zh-CN"/>
              </w:rPr>
              <w:t>流速</w:t>
            </w:r>
            <w:r>
              <w:rPr>
                <w:rFonts w:hint="eastAsia" w:ascii="Times New Roman" w:hAnsi="Times New Roman" w:eastAsia="宋体" w:cs="Arial"/>
                <w:kern w:val="0"/>
                <w:sz w:val="20"/>
                <w:szCs w:val="21"/>
                <w:lang w:val="fr-FR"/>
              </w:rPr>
              <w:t>精度</w:t>
            </w:r>
            <w:r>
              <w:rPr>
                <w:rFonts w:hint="eastAsia" w:ascii="Times New Roman" w:hAnsi="Times New Roman" w:eastAsia="宋体" w:cs="Arial"/>
                <w:kern w:val="0"/>
                <w:sz w:val="20"/>
                <w:szCs w:val="21"/>
                <w:lang w:val="en-US" w:eastAsia="zh-CN"/>
              </w:rPr>
              <w:t>应不低于</w:t>
            </w:r>
            <w:r>
              <w:rPr>
                <w:rFonts w:hint="eastAsia" w:ascii="Times New Roman" w:hAnsi="Times New Roman" w:eastAsia="宋体" w:cs="Arial"/>
                <w:kern w:val="0"/>
                <w:sz w:val="20"/>
                <w:szCs w:val="21"/>
                <w:lang w:val="fr-FR"/>
              </w:rPr>
              <w:t>±1.</w:t>
            </w:r>
            <w:r>
              <w:rPr>
                <w:rFonts w:hint="eastAsia" w:ascii="Times New Roman" w:hAnsi="Times New Roman" w:eastAsia="宋体" w:cs="Arial"/>
                <w:kern w:val="0"/>
                <w:sz w:val="20"/>
                <w:szCs w:val="21"/>
                <w:lang w:val="en-US" w:eastAsia="zh-CN"/>
              </w:rPr>
              <w:t>5</w:t>
            </w:r>
            <w:r>
              <w:rPr>
                <w:rFonts w:hint="eastAsia" w:ascii="Times New Roman" w:hAnsi="Times New Roman" w:eastAsia="宋体" w:cs="Arial"/>
                <w:kern w:val="0"/>
                <w:sz w:val="20"/>
                <w:szCs w:val="21"/>
                <w:lang w:val="fr-FR"/>
              </w:rPr>
              <w:t>%，系</w:t>
            </w:r>
            <w:r>
              <w:rPr>
                <w:rFonts w:hint="eastAsia" w:ascii="Times New Roman" w:hAnsi="Times New Roman" w:eastAsia="宋体" w:cs="Times New Roman"/>
                <w:color w:val="000000"/>
                <w:kern w:val="0"/>
                <w:sz w:val="20"/>
                <w:szCs w:val="20"/>
                <w:lang w:val="fr-FR"/>
              </w:rPr>
              <w:t>统泵必需是低剪切力的柱塞泵</w:t>
            </w:r>
            <w:r>
              <w:rPr>
                <w:rFonts w:hint="eastAsia" w:ascii="Times New Roman" w:hAnsi="Times New Roman" w:eastAsia="宋体" w:cs="Times New Roman"/>
                <w:kern w:val="0"/>
                <w:sz w:val="20"/>
                <w:szCs w:val="20"/>
                <w:lang w:val="fr-FR"/>
              </w:rPr>
              <w:t>，</w:t>
            </w:r>
            <w:r>
              <w:rPr>
                <w:rFonts w:hint="eastAsia" w:ascii="Times New Roman" w:hAnsi="Times New Roman" w:eastAsia="宋体" w:cs="Times New Roman"/>
                <w:kern w:val="0"/>
                <w:sz w:val="20"/>
                <w:szCs w:val="21"/>
                <w:lang w:val="fr-FR"/>
              </w:rPr>
              <w:t>以降低脉冲，在线柱塞自冲洗，全生物惰性材质</w:t>
            </w:r>
            <w:r>
              <w:rPr>
                <w:rFonts w:hint="eastAsia" w:ascii="Times New Roman" w:hAnsi="Times New Roman" w:eastAsia="宋体" w:cs="Arial"/>
                <w:kern w:val="0"/>
                <w:sz w:val="20"/>
                <w:szCs w:val="21"/>
                <w:lang w:val="fr-FR"/>
              </w:rPr>
              <w:t>输液泵应为进口中低压PEEK泵</w:t>
            </w:r>
            <w:r>
              <w:rPr>
                <w:rFonts w:hint="default" w:ascii="Times New Roman" w:hAnsi="Times New Roman" w:eastAsia="宋体" w:cs="Arial"/>
                <w:kern w:val="0"/>
                <w:sz w:val="20"/>
                <w:szCs w:val="21"/>
                <w:lang w:val="en-US"/>
              </w:rPr>
              <w:t>或钛合金泵</w:t>
            </w:r>
            <w:r>
              <w:rPr>
                <w:rFonts w:hint="eastAsia" w:ascii="Times New Roman" w:hAnsi="Times New Roman" w:eastAsia="宋体" w:cs="Arial"/>
                <w:kern w:val="0"/>
                <w:sz w:val="20"/>
                <w:szCs w:val="21"/>
                <w:lang w:val="fr-FR"/>
              </w:rPr>
              <w:t>，生物惰性材料。</w:t>
            </w:r>
          </w:p>
        </w:tc>
        <w:tc>
          <w:tcPr>
            <w:tcW w:w="827" w:type="dxa"/>
            <w:noWrap w:val="0"/>
            <w:vAlign w:val="center"/>
          </w:tcPr>
          <w:p w14:paraId="297B36DF">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77EDFAB7">
            <w:pPr>
              <w:widowControl/>
              <w:spacing w:before="60" w:after="60"/>
              <w:jc w:val="left"/>
              <w:rPr>
                <w:rFonts w:hint="eastAsia" w:ascii="Times New Roman" w:hAnsi="Times New Roman" w:eastAsia="宋体" w:cs="Times New Roman"/>
                <w:bCs/>
                <w:kern w:val="0"/>
                <w:sz w:val="20"/>
                <w:szCs w:val="21"/>
                <w:lang w:val="fr-FR"/>
              </w:rPr>
            </w:pPr>
          </w:p>
        </w:tc>
      </w:tr>
      <w:tr w14:paraId="2C20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45F764C">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1A3FBA8C">
            <w:pPr>
              <w:widowControl/>
              <w:spacing w:before="60" w:after="60"/>
              <w:jc w:val="left"/>
              <w:rPr>
                <w:rFonts w:hint="eastAsia" w:ascii="Times New Roman" w:hAnsi="Times New Roman" w:eastAsia="宋体" w:cs="Times New Roman"/>
                <w:bCs/>
                <w:kern w:val="0"/>
                <w:sz w:val="20"/>
                <w:szCs w:val="21"/>
                <w:lang w:val="fr-FR"/>
              </w:rPr>
            </w:pPr>
            <w:r>
              <w:rPr>
                <w:rFonts w:hint="eastAsia" w:ascii="Times New Roman" w:hAnsi="Times New Roman" w:eastAsia="宋体" w:cs="Times New Roman"/>
                <w:bCs/>
                <w:kern w:val="0"/>
                <w:sz w:val="20"/>
                <w:szCs w:val="21"/>
                <w:lang w:val="fr-FR"/>
              </w:rPr>
              <w:t>应配备柱位阀和柱夹，</w:t>
            </w:r>
            <w:r>
              <w:rPr>
                <w:rFonts w:hint="eastAsia" w:ascii="Times New Roman" w:hAnsi="Times New Roman" w:eastAsia="宋体" w:cs="Times New Roman"/>
                <w:bCs/>
                <w:kern w:val="0"/>
                <w:sz w:val="20"/>
                <w:szCs w:val="21"/>
                <w:lang w:val="en-US" w:eastAsia="zh-CN"/>
              </w:rPr>
              <w:t xml:space="preserve"> </w:t>
            </w:r>
            <w:r>
              <w:rPr>
                <w:rFonts w:hint="eastAsia" w:ascii="Times New Roman" w:hAnsi="Times New Roman" w:eastAsia="宋体" w:cs="Times New Roman"/>
                <w:bCs/>
                <w:kern w:val="0"/>
                <w:sz w:val="20"/>
                <w:szCs w:val="21"/>
                <w:lang w:val="fr-FR"/>
              </w:rPr>
              <w:t>应能保证最少同时能搭载的</w:t>
            </w:r>
            <w:r>
              <w:rPr>
                <w:rFonts w:hint="eastAsia" w:ascii="Times New Roman" w:hAnsi="Times New Roman" w:eastAsia="宋体" w:cs="Times New Roman"/>
                <w:bCs/>
                <w:kern w:val="0"/>
                <w:sz w:val="20"/>
                <w:szCs w:val="21"/>
                <w:lang w:val="en-US" w:eastAsia="zh-CN"/>
              </w:rPr>
              <w:t>1</w:t>
            </w:r>
            <w:r>
              <w:rPr>
                <w:rFonts w:hint="eastAsia" w:ascii="Times New Roman" w:hAnsi="Times New Roman" w:eastAsia="宋体" w:cs="Times New Roman"/>
                <w:bCs/>
                <w:kern w:val="0"/>
                <w:sz w:val="20"/>
                <w:szCs w:val="21"/>
                <w:lang w:val="fr-FR"/>
              </w:rPr>
              <w:t>个层析柱，且可实现每根柱子的正冲、反冲或旁路。</w:t>
            </w:r>
          </w:p>
        </w:tc>
        <w:tc>
          <w:tcPr>
            <w:tcW w:w="827" w:type="dxa"/>
            <w:noWrap w:val="0"/>
            <w:vAlign w:val="center"/>
          </w:tcPr>
          <w:p w14:paraId="39303DBE">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3C495170">
            <w:pPr>
              <w:widowControl/>
              <w:spacing w:before="60" w:after="60"/>
              <w:jc w:val="left"/>
              <w:rPr>
                <w:rFonts w:hint="eastAsia" w:ascii="Times New Roman" w:hAnsi="Times New Roman" w:eastAsia="宋体" w:cs="Times New Roman"/>
                <w:bCs/>
                <w:kern w:val="0"/>
                <w:sz w:val="20"/>
                <w:szCs w:val="21"/>
                <w:lang w:val="fr-FR"/>
              </w:rPr>
            </w:pPr>
          </w:p>
        </w:tc>
      </w:tr>
      <w:tr w14:paraId="6D61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516B2241">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63257CB6">
            <w:pPr>
              <w:widowControl/>
              <w:spacing w:line="360" w:lineRule="exact"/>
              <w:jc w:val="left"/>
              <w:rPr>
                <w:rFonts w:hint="eastAsia" w:ascii="Times New Roman" w:hAnsi="Times New Roman" w:eastAsia="宋体" w:cs="Arial"/>
                <w:kern w:val="0"/>
                <w:sz w:val="20"/>
                <w:szCs w:val="21"/>
                <w:lang w:val="fr-FR"/>
              </w:rPr>
            </w:pPr>
            <w:r>
              <w:rPr>
                <w:rFonts w:hint="eastAsia" w:ascii="Arial" w:hAnsi="Arial" w:eastAsia="宋体" w:cs="Arial"/>
                <w:kern w:val="0"/>
                <w:sz w:val="20"/>
                <w:szCs w:val="21"/>
                <w:lang w:val="fr-FR"/>
              </w:rPr>
              <w:t>梯度类型线性、等度梯度，可在线修改梯度比例、阶梯</w:t>
            </w:r>
            <w:r>
              <w:rPr>
                <w:rFonts w:ascii="Arial" w:hAnsi="Arial" w:eastAsia="宋体" w:cs="Arial"/>
                <w:kern w:val="0"/>
                <w:sz w:val="20"/>
                <w:szCs w:val="21"/>
                <w:lang w:val="fr-FR"/>
              </w:rPr>
              <w:t>梯度精度应控制在±1%范围内。</w:t>
            </w:r>
          </w:p>
        </w:tc>
        <w:tc>
          <w:tcPr>
            <w:tcW w:w="827" w:type="dxa"/>
            <w:noWrap w:val="0"/>
            <w:vAlign w:val="center"/>
          </w:tcPr>
          <w:p w14:paraId="6B541E38">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07D1F2C6">
            <w:pPr>
              <w:widowControl/>
              <w:spacing w:before="60" w:after="60"/>
              <w:jc w:val="left"/>
              <w:rPr>
                <w:rFonts w:hint="eastAsia" w:ascii="Times New Roman" w:hAnsi="Times New Roman" w:eastAsia="宋体" w:cs="Times New Roman"/>
                <w:bCs/>
                <w:kern w:val="0"/>
                <w:sz w:val="20"/>
                <w:szCs w:val="21"/>
                <w:lang w:val="fr-FR"/>
              </w:rPr>
            </w:pPr>
          </w:p>
        </w:tc>
      </w:tr>
      <w:tr w14:paraId="322A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1F260C61">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3FD21B8E">
            <w:pPr>
              <w:widowControl/>
              <w:spacing w:line="360" w:lineRule="exact"/>
              <w:jc w:val="left"/>
              <w:rPr>
                <w:rFonts w:hint="eastAsia" w:ascii="Times New Roman" w:hAnsi="Times New Roman" w:eastAsia="宋体" w:cs="Arial"/>
                <w:kern w:val="0"/>
                <w:sz w:val="20"/>
                <w:szCs w:val="21"/>
                <w:lang w:val="fr-FR"/>
              </w:rPr>
            </w:pPr>
            <w:r>
              <w:rPr>
                <w:rFonts w:ascii="Arial" w:hAnsi="Arial" w:eastAsia="宋体" w:cs="Arial"/>
                <w:color w:val="auto"/>
                <w:kern w:val="0"/>
                <w:sz w:val="20"/>
                <w:szCs w:val="21"/>
                <w:lang w:val="fr-FR"/>
              </w:rPr>
              <w:t>配备压力传感器，</w:t>
            </w:r>
            <w:r>
              <w:rPr>
                <w:rFonts w:hint="eastAsia" w:ascii="Arial" w:hAnsi="Arial" w:eastAsia="宋体" w:cs="Arial"/>
                <w:color w:val="auto"/>
                <w:kern w:val="0"/>
                <w:sz w:val="20"/>
                <w:szCs w:val="21"/>
                <w:lang w:val="en-US" w:eastAsia="zh-CN"/>
              </w:rPr>
              <w:t>泵可达到最大</w:t>
            </w:r>
            <w:r>
              <w:rPr>
                <w:rFonts w:ascii="Arial" w:hAnsi="Arial" w:eastAsia="宋体" w:cs="Arial"/>
                <w:color w:val="auto"/>
                <w:kern w:val="0"/>
                <w:sz w:val="20"/>
                <w:szCs w:val="21"/>
                <w:lang w:val="fr-FR"/>
              </w:rPr>
              <w:t>压力应不低于</w:t>
            </w:r>
            <w:r>
              <w:rPr>
                <w:rFonts w:hint="eastAsia" w:ascii="Arial" w:hAnsi="Arial" w:eastAsia="宋体" w:cs="Arial"/>
                <w:color w:val="auto"/>
                <w:kern w:val="0"/>
                <w:sz w:val="20"/>
                <w:szCs w:val="21"/>
                <w:lang w:val="en-US" w:eastAsia="zh-CN"/>
              </w:rPr>
              <w:t>5</w:t>
            </w:r>
            <w:r>
              <w:rPr>
                <w:rFonts w:ascii="Arial" w:hAnsi="Arial" w:eastAsia="宋体" w:cs="Arial"/>
                <w:color w:val="auto"/>
                <w:kern w:val="0"/>
                <w:sz w:val="20"/>
                <w:szCs w:val="21"/>
                <w:lang w:val="fr-FR"/>
              </w:rPr>
              <w:t>Mpa。</w:t>
            </w:r>
          </w:p>
        </w:tc>
        <w:tc>
          <w:tcPr>
            <w:tcW w:w="827" w:type="dxa"/>
            <w:noWrap w:val="0"/>
            <w:vAlign w:val="center"/>
          </w:tcPr>
          <w:p w14:paraId="3D4A112D">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7F2E84F0">
            <w:pPr>
              <w:widowControl/>
              <w:spacing w:before="60" w:after="60"/>
              <w:jc w:val="left"/>
              <w:rPr>
                <w:rFonts w:hint="eastAsia" w:ascii="Times New Roman" w:hAnsi="Times New Roman" w:eastAsia="宋体" w:cs="Times New Roman"/>
                <w:bCs/>
                <w:kern w:val="0"/>
                <w:sz w:val="20"/>
                <w:szCs w:val="21"/>
                <w:lang w:val="fr-FR"/>
              </w:rPr>
            </w:pPr>
          </w:p>
        </w:tc>
      </w:tr>
      <w:tr w14:paraId="1C6A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41A6D0AF">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674C3064">
            <w:pPr>
              <w:widowControl/>
              <w:spacing w:line="360" w:lineRule="exact"/>
              <w:jc w:val="left"/>
              <w:rPr>
                <w:rFonts w:hint="eastAsia" w:ascii="Times New Roman" w:hAnsi="Times New Roman" w:eastAsia="宋体" w:cs="Arial"/>
                <w:kern w:val="0"/>
                <w:sz w:val="22"/>
                <w:szCs w:val="22"/>
                <w:lang w:val="fr-FR"/>
              </w:rPr>
            </w:pPr>
            <w:r>
              <w:rPr>
                <w:rFonts w:ascii="Arial" w:hAnsi="Arial" w:eastAsia="宋体" w:cs="Arial"/>
                <w:kern w:val="0"/>
                <w:sz w:val="20"/>
                <w:szCs w:val="21"/>
                <w:lang w:val="fr-FR"/>
              </w:rPr>
              <w:t>应配备</w:t>
            </w:r>
            <w:r>
              <w:rPr>
                <w:rFonts w:hint="eastAsia" w:ascii="Arial" w:hAnsi="Arial" w:eastAsia="宋体" w:cs="Arial"/>
                <w:kern w:val="0"/>
                <w:sz w:val="20"/>
                <w:szCs w:val="21"/>
                <w:lang w:val="en-US" w:eastAsia="zh-CN"/>
              </w:rPr>
              <w:t>AB</w:t>
            </w:r>
            <w:r>
              <w:rPr>
                <w:rFonts w:ascii="Arial" w:hAnsi="Arial" w:eastAsia="宋体" w:cs="Arial"/>
                <w:kern w:val="0"/>
                <w:sz w:val="20"/>
                <w:szCs w:val="21"/>
                <w:lang w:val="fr-FR"/>
              </w:rPr>
              <w:t>通道流动相选择模块，</w:t>
            </w:r>
            <w:r>
              <w:rPr>
                <w:rFonts w:hint="eastAsia" w:ascii="Arial" w:hAnsi="Arial" w:eastAsia="宋体" w:cs="Arial"/>
                <w:kern w:val="0"/>
                <w:sz w:val="20"/>
                <w:szCs w:val="21"/>
                <w:lang w:val="fr-FR"/>
              </w:rPr>
              <w:t>A1</w:t>
            </w:r>
            <w:r>
              <w:rPr>
                <w:rFonts w:hint="eastAsia" w:ascii="Arial" w:hAnsi="Arial" w:eastAsia="宋体" w:cs="Arial"/>
                <w:kern w:val="0"/>
                <w:sz w:val="20"/>
                <w:szCs w:val="21"/>
                <w:lang w:val="en-US" w:eastAsia="zh-CN"/>
              </w:rPr>
              <w:t>/A</w:t>
            </w:r>
            <w:r>
              <w:rPr>
                <w:rFonts w:hint="eastAsia" w:ascii="Arial" w:hAnsi="Arial" w:eastAsia="宋体" w:cs="Arial"/>
                <w:kern w:val="0"/>
                <w:sz w:val="20"/>
                <w:szCs w:val="21"/>
                <w:lang w:val="fr-FR"/>
              </w:rPr>
              <w:t>2、B1/B2可切换</w:t>
            </w:r>
            <w:r>
              <w:rPr>
                <w:rFonts w:ascii="Arial" w:hAnsi="Arial" w:eastAsia="宋体" w:cs="Arial"/>
                <w:kern w:val="0"/>
                <w:sz w:val="20"/>
                <w:szCs w:val="21"/>
                <w:lang w:val="fr-FR"/>
              </w:rPr>
              <w:t>。</w:t>
            </w:r>
          </w:p>
        </w:tc>
        <w:tc>
          <w:tcPr>
            <w:tcW w:w="827" w:type="dxa"/>
            <w:noWrap w:val="0"/>
            <w:vAlign w:val="center"/>
          </w:tcPr>
          <w:p w14:paraId="4ACE912B">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05ADDF52">
            <w:pPr>
              <w:widowControl/>
              <w:spacing w:before="60" w:after="60"/>
              <w:jc w:val="left"/>
              <w:rPr>
                <w:rFonts w:hint="eastAsia" w:ascii="Times New Roman" w:hAnsi="Times New Roman" w:eastAsia="宋体" w:cs="Times New Roman"/>
                <w:bCs/>
                <w:kern w:val="0"/>
                <w:sz w:val="20"/>
                <w:szCs w:val="21"/>
                <w:lang w:val="fr-FR"/>
              </w:rPr>
            </w:pPr>
          </w:p>
        </w:tc>
      </w:tr>
      <w:tr w14:paraId="5D61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47ABFCDB">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32BD02B5">
            <w:pPr>
              <w:widowControl/>
              <w:spacing w:line="360" w:lineRule="exact"/>
              <w:jc w:val="left"/>
              <w:rPr>
                <w:rFonts w:hint="eastAsia" w:ascii="Times New Roman" w:hAnsi="Times New Roman" w:eastAsia="宋体" w:cs="Arial"/>
                <w:kern w:val="0"/>
                <w:sz w:val="20"/>
                <w:szCs w:val="21"/>
                <w:lang w:val="fr-FR"/>
              </w:rPr>
            </w:pPr>
            <w:r>
              <w:rPr>
                <w:rFonts w:ascii="Arial" w:hAnsi="Arial" w:eastAsia="宋体" w:cs="Arial"/>
                <w:kern w:val="0"/>
                <w:sz w:val="20"/>
                <w:szCs w:val="21"/>
                <w:lang w:val="fr-FR"/>
              </w:rPr>
              <w:t>应配备温度传感器，系统耐受温度应在0~100</w:t>
            </w:r>
            <w:r>
              <w:rPr>
                <w:rFonts w:hint="eastAsia" w:ascii="微软雅黑" w:hAnsi="微软雅黑" w:eastAsia="微软雅黑" w:cs="微软雅黑"/>
                <w:kern w:val="0"/>
                <w:sz w:val="20"/>
                <w:szCs w:val="21"/>
                <w:lang w:val="fr-FR"/>
              </w:rPr>
              <w:t>℃</w:t>
            </w:r>
            <w:r>
              <w:rPr>
                <w:rFonts w:ascii="Arial" w:hAnsi="Arial" w:eastAsia="宋体" w:cs="Arial"/>
                <w:kern w:val="0"/>
                <w:sz w:val="20"/>
                <w:szCs w:val="21"/>
                <w:lang w:val="fr-FR"/>
              </w:rPr>
              <w:t>。温度传感器</w:t>
            </w:r>
            <w:r>
              <w:rPr>
                <w:rFonts w:hint="eastAsia" w:ascii="Arial" w:hAnsi="Arial" w:eastAsia="宋体" w:cs="Arial"/>
                <w:kern w:val="0"/>
                <w:sz w:val="20"/>
                <w:szCs w:val="21"/>
                <w:lang w:val="fr-FR"/>
              </w:rPr>
              <w:t>可对电导、p</w:t>
            </w:r>
            <w:r>
              <w:rPr>
                <w:rFonts w:ascii="Arial" w:hAnsi="Arial" w:eastAsia="宋体" w:cs="Arial"/>
                <w:kern w:val="0"/>
                <w:sz w:val="20"/>
                <w:szCs w:val="21"/>
                <w:lang w:val="fr-FR"/>
              </w:rPr>
              <w:t>H</w:t>
            </w:r>
            <w:r>
              <w:rPr>
                <w:rFonts w:hint="eastAsia" w:ascii="Arial" w:hAnsi="Arial" w:eastAsia="宋体" w:cs="Arial"/>
                <w:kern w:val="0"/>
                <w:sz w:val="20"/>
                <w:szCs w:val="21"/>
                <w:lang w:val="fr-FR"/>
              </w:rPr>
              <w:t>进行温度补偿</w:t>
            </w:r>
            <w:r>
              <w:rPr>
                <w:rFonts w:ascii="Arial" w:hAnsi="Arial" w:eastAsia="宋体" w:cs="Arial"/>
                <w:kern w:val="0"/>
                <w:sz w:val="20"/>
                <w:szCs w:val="21"/>
                <w:lang w:val="fr-FR"/>
              </w:rPr>
              <w:t>，</w:t>
            </w:r>
            <w:r>
              <w:rPr>
                <w:rFonts w:hint="eastAsia" w:ascii="Arial" w:hAnsi="Arial" w:eastAsia="宋体" w:cs="Arial"/>
                <w:kern w:val="0"/>
                <w:sz w:val="20"/>
                <w:szCs w:val="21"/>
                <w:lang w:val="en-US" w:eastAsia="zh-CN"/>
              </w:rPr>
              <w:t>在</w:t>
            </w:r>
            <w:r>
              <w:rPr>
                <w:rFonts w:hint="eastAsia" w:ascii="Arial" w:hAnsi="Arial" w:eastAsia="宋体" w:cs="Arial"/>
                <w:kern w:val="0"/>
                <w:sz w:val="20"/>
                <w:szCs w:val="21"/>
                <w:lang w:val="fr-FR"/>
              </w:rPr>
              <w:t>5-45℃</w:t>
            </w:r>
            <w:r>
              <w:rPr>
                <w:rFonts w:hint="eastAsia" w:ascii="Arial" w:hAnsi="Arial" w:eastAsia="宋体" w:cs="Arial"/>
                <w:kern w:val="0"/>
                <w:sz w:val="20"/>
                <w:szCs w:val="21"/>
                <w:lang w:val="en-US" w:eastAsia="zh-CN"/>
              </w:rPr>
              <w:t>温度范围内，</w:t>
            </w:r>
            <w:r>
              <w:rPr>
                <w:rFonts w:ascii="Arial" w:hAnsi="Arial" w:eastAsia="宋体" w:cs="Arial"/>
                <w:kern w:val="0"/>
                <w:sz w:val="20"/>
                <w:szCs w:val="21"/>
                <w:lang w:val="fr-FR"/>
              </w:rPr>
              <w:t>精度</w:t>
            </w:r>
            <w:r>
              <w:rPr>
                <w:rFonts w:hint="eastAsia" w:ascii="Arial" w:hAnsi="Arial" w:eastAsia="宋体" w:cs="Arial"/>
                <w:kern w:val="0"/>
                <w:sz w:val="20"/>
                <w:szCs w:val="21"/>
                <w:lang w:val="en-US" w:eastAsia="zh-CN"/>
              </w:rPr>
              <w:t>应</w:t>
            </w:r>
            <w:r>
              <w:rPr>
                <w:rFonts w:ascii="Arial" w:hAnsi="Arial" w:eastAsia="宋体" w:cs="Arial"/>
                <w:kern w:val="0"/>
                <w:sz w:val="20"/>
                <w:szCs w:val="21"/>
                <w:lang w:val="fr-FR"/>
              </w:rPr>
              <w:t>不低于±1</w:t>
            </w:r>
            <w:r>
              <w:rPr>
                <w:rFonts w:hint="eastAsia" w:ascii="微软雅黑" w:hAnsi="微软雅黑" w:eastAsia="微软雅黑" w:cs="微软雅黑"/>
                <w:kern w:val="0"/>
                <w:sz w:val="20"/>
                <w:szCs w:val="21"/>
                <w:lang w:val="fr-FR"/>
              </w:rPr>
              <w:t>℃</w:t>
            </w:r>
            <w:r>
              <w:rPr>
                <w:rFonts w:ascii="Arial" w:hAnsi="Arial" w:eastAsia="宋体" w:cs="Arial"/>
                <w:kern w:val="0"/>
                <w:sz w:val="20"/>
                <w:szCs w:val="21"/>
                <w:lang w:val="fr-FR"/>
              </w:rPr>
              <w:t>。</w:t>
            </w:r>
          </w:p>
        </w:tc>
        <w:tc>
          <w:tcPr>
            <w:tcW w:w="827" w:type="dxa"/>
            <w:noWrap w:val="0"/>
            <w:vAlign w:val="center"/>
          </w:tcPr>
          <w:p w14:paraId="7202BD58">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3FE3E558">
            <w:pPr>
              <w:widowControl/>
              <w:spacing w:before="60" w:after="60"/>
              <w:jc w:val="left"/>
              <w:rPr>
                <w:rFonts w:hint="eastAsia" w:ascii="Times New Roman" w:hAnsi="Times New Roman" w:eastAsia="宋体" w:cs="Times New Roman"/>
                <w:bCs/>
                <w:kern w:val="0"/>
                <w:sz w:val="20"/>
                <w:szCs w:val="21"/>
                <w:lang w:val="fr-FR"/>
              </w:rPr>
            </w:pPr>
          </w:p>
        </w:tc>
      </w:tr>
      <w:tr w14:paraId="6DCA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0F058BA1">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636E19D1">
            <w:pPr>
              <w:widowControl/>
              <w:spacing w:line="360" w:lineRule="exact"/>
              <w:jc w:val="left"/>
              <w:rPr>
                <w:rFonts w:hint="eastAsia" w:ascii="Times New Roman" w:hAnsi="Times New Roman" w:eastAsia="宋体" w:cs="Arial"/>
                <w:kern w:val="0"/>
                <w:sz w:val="20"/>
                <w:szCs w:val="21"/>
                <w:lang w:val="fr-FR"/>
              </w:rPr>
            </w:pPr>
            <w:r>
              <w:rPr>
                <w:rFonts w:ascii="Arial" w:hAnsi="Arial" w:eastAsia="宋体" w:cs="Arial"/>
                <w:kern w:val="0"/>
                <w:sz w:val="20"/>
                <w:szCs w:val="21"/>
                <w:lang w:val="fr-FR"/>
              </w:rPr>
              <w:t>应配备在线pH监测器，</w:t>
            </w:r>
            <w:r>
              <w:rPr>
                <w:rFonts w:hint="eastAsia" w:ascii="Arial" w:hAnsi="Arial" w:eastAsia="宋体" w:cs="Arial"/>
                <w:kern w:val="0"/>
                <w:sz w:val="20"/>
                <w:szCs w:val="21"/>
                <w:lang w:val="en-US" w:eastAsia="zh-CN"/>
              </w:rPr>
              <w:t>在</w:t>
            </w:r>
            <w:r>
              <w:rPr>
                <w:rFonts w:ascii="Arial" w:hAnsi="Arial" w:eastAsia="宋体" w:cs="Arial"/>
                <w:kern w:val="0"/>
                <w:sz w:val="20"/>
                <w:szCs w:val="21"/>
                <w:lang w:val="fr-FR"/>
              </w:rPr>
              <w:t>pH</w:t>
            </w:r>
            <w:r>
              <w:rPr>
                <w:rFonts w:hint="eastAsia" w:ascii="Arial" w:hAnsi="Arial" w:eastAsia="宋体" w:cs="Arial"/>
                <w:kern w:val="0"/>
                <w:sz w:val="20"/>
                <w:szCs w:val="21"/>
                <w:lang w:val="en-US" w:eastAsia="zh-CN"/>
              </w:rPr>
              <w:t>2-12范围内</w:t>
            </w:r>
            <w:r>
              <w:rPr>
                <w:rFonts w:ascii="Arial" w:hAnsi="Arial" w:eastAsia="宋体" w:cs="Arial"/>
                <w:kern w:val="0"/>
                <w:sz w:val="20"/>
                <w:szCs w:val="21"/>
                <w:lang w:val="fr-FR"/>
              </w:rPr>
              <w:t>，精度</w:t>
            </w:r>
            <w:r>
              <w:rPr>
                <w:rFonts w:hint="eastAsia" w:ascii="Arial" w:hAnsi="Arial" w:eastAsia="宋体" w:cs="Arial"/>
                <w:kern w:val="0"/>
                <w:sz w:val="20"/>
                <w:szCs w:val="21"/>
                <w:lang w:val="en-US" w:eastAsia="zh-CN"/>
              </w:rPr>
              <w:t>应</w:t>
            </w:r>
            <w:r>
              <w:rPr>
                <w:rFonts w:ascii="Arial" w:hAnsi="Arial" w:eastAsia="宋体" w:cs="Arial"/>
                <w:kern w:val="0"/>
                <w:sz w:val="20"/>
                <w:szCs w:val="21"/>
                <w:lang w:val="fr-FR"/>
              </w:rPr>
              <w:t>不低于±0.1。</w:t>
            </w:r>
          </w:p>
        </w:tc>
        <w:tc>
          <w:tcPr>
            <w:tcW w:w="827" w:type="dxa"/>
            <w:noWrap w:val="0"/>
            <w:vAlign w:val="center"/>
          </w:tcPr>
          <w:p w14:paraId="6D034180">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11CCEC3C">
            <w:pPr>
              <w:widowControl/>
              <w:spacing w:before="60" w:after="60"/>
              <w:jc w:val="left"/>
              <w:rPr>
                <w:rFonts w:hint="eastAsia" w:ascii="Times New Roman" w:hAnsi="Times New Roman" w:eastAsia="宋体" w:cs="Times New Roman"/>
                <w:bCs/>
                <w:kern w:val="0"/>
                <w:sz w:val="20"/>
                <w:szCs w:val="21"/>
                <w:lang w:val="fr-FR"/>
              </w:rPr>
            </w:pPr>
          </w:p>
        </w:tc>
      </w:tr>
      <w:tr w14:paraId="5A04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116471B9">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22255A8A">
            <w:pPr>
              <w:widowControl/>
              <w:spacing w:line="360" w:lineRule="exact"/>
              <w:jc w:val="left"/>
              <w:rPr>
                <w:rFonts w:hint="eastAsia" w:ascii="Times New Roman" w:hAnsi="Times New Roman" w:eastAsia="宋体" w:cs="Arial"/>
                <w:kern w:val="0"/>
                <w:sz w:val="20"/>
                <w:szCs w:val="21"/>
                <w:highlight w:val="yellow"/>
                <w:lang w:val="fr-FR"/>
              </w:rPr>
            </w:pPr>
            <w:r>
              <w:rPr>
                <w:rFonts w:ascii="Arial" w:hAnsi="Arial" w:eastAsia="宋体" w:cs="Arial"/>
                <w:color w:val="000000"/>
                <w:kern w:val="0"/>
                <w:sz w:val="20"/>
                <w:szCs w:val="21"/>
                <w:lang w:val="fr-FR"/>
              </w:rPr>
              <w:t>应配备在线紫外监测器</w:t>
            </w:r>
            <w:r>
              <w:rPr>
                <w:rFonts w:ascii="Arial" w:hAnsi="Arial" w:eastAsia="宋体" w:cs="Arial"/>
                <w:color w:val="auto"/>
                <w:kern w:val="0"/>
                <w:sz w:val="20"/>
                <w:szCs w:val="21"/>
                <w:lang w:val="fr-FR"/>
              </w:rPr>
              <w:t>，检测范围</w:t>
            </w:r>
            <w:r>
              <w:rPr>
                <w:rFonts w:hint="eastAsia" w:ascii="Arial" w:hAnsi="Arial" w:eastAsia="宋体" w:cs="Arial"/>
                <w:color w:val="auto"/>
                <w:kern w:val="0"/>
                <w:sz w:val="20"/>
                <w:szCs w:val="21"/>
                <w:lang w:val="fr-FR"/>
              </w:rPr>
              <w:t>为2</w:t>
            </w:r>
            <w:r>
              <w:rPr>
                <w:rFonts w:hint="eastAsia" w:ascii="Arial" w:hAnsi="Arial" w:eastAsia="宋体" w:cs="Arial"/>
                <w:color w:val="auto"/>
                <w:kern w:val="0"/>
                <w:sz w:val="20"/>
                <w:szCs w:val="21"/>
                <w:lang w:val="en-US" w:eastAsia="zh-CN"/>
              </w:rPr>
              <w:t>60n和280nm</w:t>
            </w:r>
            <w:r>
              <w:rPr>
                <w:rFonts w:ascii="Arial" w:hAnsi="Arial" w:eastAsia="宋体" w:cs="Arial"/>
                <w:color w:val="auto"/>
                <w:kern w:val="0"/>
                <w:sz w:val="20"/>
                <w:szCs w:val="21"/>
                <w:lang w:val="fr-FR"/>
              </w:rPr>
              <w:t>，波长精度不低于±1nm</w:t>
            </w:r>
            <w:r>
              <w:rPr>
                <w:rFonts w:hint="eastAsia" w:ascii="Arial" w:hAnsi="Arial" w:eastAsia="宋体" w:cs="Arial"/>
                <w:color w:val="auto"/>
                <w:kern w:val="0"/>
                <w:sz w:val="20"/>
                <w:szCs w:val="21"/>
                <w:lang w:val="fr-FR"/>
              </w:rPr>
              <w:t>，重复性</w:t>
            </w:r>
            <w:r>
              <w:rPr>
                <w:rFonts w:ascii="Arial" w:hAnsi="Arial" w:eastAsia="宋体" w:cs="Arial"/>
                <w:color w:val="auto"/>
                <w:kern w:val="0"/>
                <w:sz w:val="20"/>
                <w:szCs w:val="21"/>
                <w:lang w:val="fr-FR"/>
              </w:rPr>
              <w:t>±0.5nm，吸光度范围为-</w:t>
            </w:r>
            <w:r>
              <w:rPr>
                <w:rFonts w:hint="eastAsia" w:ascii="Arial" w:hAnsi="Arial" w:eastAsia="宋体" w:cs="Arial"/>
                <w:color w:val="auto"/>
                <w:kern w:val="0"/>
                <w:sz w:val="20"/>
                <w:szCs w:val="21"/>
                <w:lang w:val="fr-FR"/>
              </w:rPr>
              <w:t>6~6AU</w:t>
            </w:r>
            <w:r>
              <w:rPr>
                <w:rFonts w:ascii="Arial" w:hAnsi="Arial" w:eastAsia="宋体" w:cs="Arial"/>
                <w:color w:val="auto"/>
                <w:kern w:val="0"/>
                <w:sz w:val="20"/>
                <w:szCs w:val="21"/>
                <w:lang w:val="fr-FR"/>
              </w:rPr>
              <w:t>；</w:t>
            </w:r>
            <w:r>
              <w:rPr>
                <w:rFonts w:hint="eastAsia" w:ascii="Arial" w:hAnsi="Arial" w:eastAsia="宋体" w:cs="Arial"/>
                <w:color w:val="auto"/>
                <w:kern w:val="0"/>
                <w:sz w:val="20"/>
                <w:szCs w:val="21"/>
                <w:lang w:val="fr-FR"/>
              </w:rPr>
              <w:t>含</w:t>
            </w:r>
            <w:r>
              <w:rPr>
                <w:rFonts w:ascii="Arial" w:hAnsi="Arial" w:eastAsia="宋体" w:cs="Arial"/>
                <w:color w:val="auto"/>
                <w:kern w:val="0"/>
                <w:sz w:val="20"/>
                <w:szCs w:val="21"/>
                <w:lang w:val="fr-FR"/>
              </w:rPr>
              <w:t xml:space="preserve"> 2mm </w:t>
            </w:r>
            <w:r>
              <w:rPr>
                <w:rFonts w:hint="eastAsia" w:ascii="Arial" w:hAnsi="Arial" w:eastAsia="宋体" w:cs="Arial"/>
                <w:color w:val="auto"/>
                <w:kern w:val="0"/>
                <w:sz w:val="20"/>
                <w:szCs w:val="21"/>
                <w:lang w:val="fr-FR"/>
              </w:rPr>
              <w:t>外置流通池，流通池死体积不高于</w:t>
            </w:r>
            <w:r>
              <w:rPr>
                <w:rFonts w:hint="default" w:ascii="Arial" w:hAnsi="Arial" w:eastAsia="宋体" w:cs="Arial"/>
                <w:color w:val="auto"/>
                <w:kern w:val="0"/>
                <w:sz w:val="20"/>
                <w:szCs w:val="21"/>
                <w:lang w:val="en-US"/>
              </w:rPr>
              <w:t>2</w:t>
            </w:r>
            <w:r>
              <w:rPr>
                <w:rFonts w:hint="eastAsia" w:ascii="Arial" w:hAnsi="Arial" w:eastAsia="宋体" w:cs="Arial"/>
                <w:color w:val="auto"/>
                <w:kern w:val="0"/>
                <w:sz w:val="20"/>
                <w:szCs w:val="21"/>
                <w:lang w:val="fr-FR"/>
              </w:rPr>
              <w:t>uL</w:t>
            </w:r>
            <w:r>
              <w:rPr>
                <w:rFonts w:hint="eastAsia" w:ascii="Arial" w:hAnsi="Arial" w:eastAsia="宋体" w:cs="Arial"/>
                <w:color w:val="auto"/>
                <w:kern w:val="0"/>
                <w:sz w:val="20"/>
                <w:szCs w:val="21"/>
                <w:lang w:val="fr-FR" w:eastAsia="zh-CN"/>
              </w:rPr>
              <w:t>，</w:t>
            </w:r>
            <w:r>
              <w:rPr>
                <w:rFonts w:hint="eastAsia" w:ascii="Arial" w:hAnsi="Arial" w:eastAsia="宋体" w:cs="Arial"/>
                <w:color w:val="auto"/>
                <w:kern w:val="0"/>
                <w:sz w:val="20"/>
                <w:szCs w:val="21"/>
                <w:lang w:val="fr-FR"/>
              </w:rPr>
              <w:t>使用寿命≥8000h。</w:t>
            </w:r>
          </w:p>
        </w:tc>
        <w:tc>
          <w:tcPr>
            <w:tcW w:w="827" w:type="dxa"/>
            <w:noWrap w:val="0"/>
            <w:vAlign w:val="center"/>
          </w:tcPr>
          <w:p w14:paraId="5401A7A9">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4B812A7A">
            <w:pPr>
              <w:widowControl/>
              <w:spacing w:before="60" w:after="60"/>
              <w:jc w:val="left"/>
              <w:rPr>
                <w:rFonts w:hint="eastAsia" w:ascii="Times New Roman" w:hAnsi="Times New Roman" w:eastAsia="宋体" w:cs="Times New Roman"/>
                <w:bCs/>
                <w:kern w:val="0"/>
                <w:sz w:val="20"/>
                <w:szCs w:val="21"/>
                <w:lang w:val="fr-FR"/>
              </w:rPr>
            </w:pPr>
          </w:p>
        </w:tc>
      </w:tr>
      <w:tr w14:paraId="2B29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62C5CB7F">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65FF6491">
            <w:pPr>
              <w:widowControl/>
              <w:spacing w:line="360" w:lineRule="exact"/>
              <w:jc w:val="left"/>
              <w:rPr>
                <w:rFonts w:hint="eastAsia" w:ascii="Times New Roman" w:hAnsi="Times New Roman" w:eastAsia="宋体" w:cs="Arial"/>
                <w:kern w:val="0"/>
                <w:sz w:val="20"/>
                <w:szCs w:val="21"/>
                <w:lang w:val="fr-FR"/>
              </w:rPr>
            </w:pPr>
            <w:r>
              <w:rPr>
                <w:rFonts w:ascii="Arial" w:hAnsi="Arial" w:eastAsia="宋体" w:cs="Arial"/>
                <w:kern w:val="0"/>
                <w:sz w:val="20"/>
                <w:szCs w:val="21"/>
                <w:lang w:val="fr-FR"/>
              </w:rPr>
              <w:t>应配备电导率监测器，监测范围0.001mS/cm－999.9mS/cm，</w:t>
            </w:r>
            <w:r>
              <w:rPr>
                <w:rFonts w:hint="eastAsia" w:ascii="Arial" w:hAnsi="Arial" w:eastAsia="宋体" w:cs="Arial"/>
                <w:kern w:val="0"/>
                <w:sz w:val="20"/>
                <w:szCs w:val="21"/>
                <w:lang w:val="en-US" w:eastAsia="zh-CN"/>
              </w:rPr>
              <w:t>在0.1-300mS/cm范围</w:t>
            </w:r>
            <w:r>
              <w:rPr>
                <w:rFonts w:ascii="Arial" w:hAnsi="Arial" w:eastAsia="宋体" w:cs="Arial"/>
                <w:kern w:val="0"/>
                <w:sz w:val="20"/>
                <w:szCs w:val="21"/>
                <w:lang w:val="fr-FR"/>
              </w:rPr>
              <w:t>精度</w:t>
            </w:r>
            <w:r>
              <w:rPr>
                <w:rFonts w:hint="eastAsia" w:ascii="Arial" w:hAnsi="Arial" w:eastAsia="宋体" w:cs="Arial"/>
                <w:kern w:val="0"/>
                <w:sz w:val="20"/>
                <w:szCs w:val="21"/>
                <w:lang w:val="en-US" w:eastAsia="zh-CN"/>
              </w:rPr>
              <w:t>应不低于</w:t>
            </w:r>
            <w:r>
              <w:rPr>
                <w:rFonts w:ascii="Arial" w:hAnsi="Arial" w:eastAsia="宋体" w:cs="Arial"/>
                <w:kern w:val="0"/>
                <w:sz w:val="20"/>
                <w:szCs w:val="21"/>
                <w:lang w:val="fr-FR"/>
              </w:rPr>
              <w:t>±2%</w:t>
            </w:r>
            <w:r>
              <w:rPr>
                <w:rFonts w:hint="eastAsia" w:ascii="Arial" w:hAnsi="Arial" w:eastAsia="宋体" w:cs="Arial"/>
                <w:kern w:val="0"/>
                <w:sz w:val="20"/>
                <w:szCs w:val="21"/>
                <w:lang w:val="en-US" w:eastAsia="zh-CN"/>
              </w:rPr>
              <w:t>或±0.02mS/cm。</w:t>
            </w:r>
          </w:p>
        </w:tc>
        <w:tc>
          <w:tcPr>
            <w:tcW w:w="827" w:type="dxa"/>
            <w:noWrap w:val="0"/>
            <w:vAlign w:val="center"/>
          </w:tcPr>
          <w:p w14:paraId="74097DED">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753C17D1">
            <w:pPr>
              <w:widowControl/>
              <w:spacing w:before="60" w:after="60"/>
              <w:jc w:val="left"/>
              <w:rPr>
                <w:rFonts w:hint="eastAsia" w:ascii="Times New Roman" w:hAnsi="Times New Roman" w:eastAsia="宋体" w:cs="Times New Roman"/>
                <w:bCs/>
                <w:kern w:val="0"/>
                <w:sz w:val="20"/>
                <w:szCs w:val="21"/>
                <w:lang w:val="fr-FR"/>
              </w:rPr>
            </w:pPr>
          </w:p>
        </w:tc>
      </w:tr>
      <w:tr w14:paraId="5CEF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0D3604F3">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2D7EAA94">
            <w:pPr>
              <w:spacing w:line="360" w:lineRule="exact"/>
              <w:ind w:firstLine="0" w:firstLineChars="0"/>
              <w:rPr>
                <w:rFonts w:hint="eastAsia" w:ascii="Times New Roman" w:hAnsi="Times New Roman" w:eastAsia="宋体" w:cs="Arial"/>
                <w:szCs w:val="21"/>
                <w:lang w:val="fr-FR" w:eastAsia="zh-CN" w:bidi="ar-SA"/>
              </w:rPr>
            </w:pPr>
            <w:r>
              <w:rPr>
                <w:rFonts w:ascii="Arial" w:hAnsi="Arial" w:eastAsia="宋体" w:cs="Arial"/>
                <w:szCs w:val="21"/>
                <w:lang w:val="fr-FR" w:eastAsia="zh-CN" w:bidi="ar-SA"/>
              </w:rPr>
              <w:t>应配备混合池和动态混合器，混合池体积</w:t>
            </w:r>
            <w:r>
              <w:rPr>
                <w:rFonts w:hint="eastAsia" w:ascii="Arial" w:hAnsi="Arial" w:eastAsia="宋体" w:cs="Arial"/>
                <w:szCs w:val="21"/>
                <w:lang w:val="en-US" w:eastAsia="zh-CN" w:bidi="ar-SA"/>
              </w:rPr>
              <w:t>0.6ml/2ml/5ml可选</w:t>
            </w:r>
            <w:r>
              <w:rPr>
                <w:rFonts w:ascii="Arial" w:hAnsi="Arial" w:eastAsia="宋体" w:cs="Arial"/>
                <w:szCs w:val="21"/>
                <w:lang w:val="fr-FR" w:eastAsia="zh-CN" w:bidi="ar-SA"/>
              </w:rPr>
              <w:t>。</w:t>
            </w:r>
          </w:p>
        </w:tc>
        <w:tc>
          <w:tcPr>
            <w:tcW w:w="827" w:type="dxa"/>
            <w:noWrap w:val="0"/>
            <w:vAlign w:val="center"/>
          </w:tcPr>
          <w:p w14:paraId="03B9413C">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2ADF3ED8">
            <w:pPr>
              <w:widowControl/>
              <w:spacing w:before="60" w:after="60"/>
              <w:jc w:val="left"/>
              <w:rPr>
                <w:rFonts w:hint="eastAsia" w:ascii="Times New Roman" w:hAnsi="Times New Roman" w:eastAsia="宋体" w:cs="Times New Roman"/>
                <w:bCs/>
                <w:color w:val="FF0000"/>
                <w:kern w:val="0"/>
                <w:sz w:val="20"/>
                <w:szCs w:val="21"/>
                <w:lang w:val="fr-FR"/>
              </w:rPr>
            </w:pPr>
          </w:p>
        </w:tc>
      </w:tr>
      <w:tr w14:paraId="7221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091176B">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16614CC9">
            <w:pPr>
              <w:spacing w:line="360" w:lineRule="exact"/>
              <w:ind w:firstLine="0" w:firstLineChars="0"/>
              <w:rPr>
                <w:rFonts w:hint="eastAsia" w:ascii="Times New Roman" w:hAnsi="仿宋" w:eastAsia="宋体" w:cs="Tahoma"/>
                <w:szCs w:val="21"/>
                <w:lang w:val="fr-FR" w:eastAsia="zh-CN" w:bidi="ar-SA"/>
              </w:rPr>
            </w:pPr>
            <w:r>
              <w:rPr>
                <w:rFonts w:hint="eastAsia" w:ascii="Arial" w:hAnsi="Arial" w:eastAsia="宋体" w:cs="Arial"/>
                <w:szCs w:val="21"/>
                <w:lang w:val="fr-FR" w:eastAsia="zh-CN" w:bidi="ar-SA"/>
              </w:rPr>
              <w:t>应配备进样阀，自动进样软件控制切换L</w:t>
            </w:r>
            <w:r>
              <w:rPr>
                <w:rFonts w:ascii="Arial" w:hAnsi="Arial" w:eastAsia="宋体" w:cs="Arial"/>
                <w:szCs w:val="21"/>
                <w:lang w:val="fr-FR" w:eastAsia="zh-CN" w:bidi="ar-SA"/>
              </w:rPr>
              <w:t>oad</w:t>
            </w:r>
            <w:r>
              <w:rPr>
                <w:rFonts w:hint="eastAsia" w:ascii="Arial" w:hAnsi="Arial" w:eastAsia="宋体" w:cs="Arial"/>
                <w:szCs w:val="21"/>
                <w:lang w:val="fr-FR" w:eastAsia="zh-CN" w:bidi="ar-SA"/>
              </w:rPr>
              <w:t>，Inject，W</w:t>
            </w:r>
            <w:r>
              <w:rPr>
                <w:rFonts w:ascii="Arial" w:hAnsi="Arial" w:eastAsia="宋体" w:cs="Arial"/>
                <w:szCs w:val="21"/>
                <w:lang w:val="fr-FR" w:eastAsia="zh-CN" w:bidi="ar-SA"/>
              </w:rPr>
              <w:t>aste</w:t>
            </w:r>
            <w:r>
              <w:rPr>
                <w:rFonts w:hint="eastAsia" w:ascii="Arial" w:hAnsi="Arial" w:eastAsia="宋体" w:cs="Arial"/>
                <w:szCs w:val="21"/>
                <w:lang w:val="fr-FR" w:eastAsia="zh-CN" w:bidi="ar-SA"/>
              </w:rPr>
              <w:t xml:space="preserve">功能。 </w:t>
            </w:r>
          </w:p>
        </w:tc>
        <w:tc>
          <w:tcPr>
            <w:tcW w:w="827" w:type="dxa"/>
            <w:noWrap w:val="0"/>
            <w:vAlign w:val="center"/>
          </w:tcPr>
          <w:p w14:paraId="3EBA0711">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26EB5B09">
            <w:pPr>
              <w:widowControl/>
              <w:spacing w:before="60" w:after="60"/>
              <w:jc w:val="left"/>
              <w:rPr>
                <w:rFonts w:hint="eastAsia" w:ascii="Times New Roman" w:hAnsi="Times New Roman" w:eastAsia="宋体" w:cs="Times New Roman"/>
                <w:bCs/>
                <w:color w:val="FF0000"/>
                <w:kern w:val="0"/>
                <w:sz w:val="20"/>
                <w:szCs w:val="21"/>
                <w:lang w:val="fr-FR"/>
              </w:rPr>
            </w:pPr>
          </w:p>
        </w:tc>
      </w:tr>
      <w:tr w14:paraId="6358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07AE9CE3">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58EB87FB">
            <w:pPr>
              <w:widowControl/>
              <w:jc w:val="left"/>
              <w:rPr>
                <w:rFonts w:hint="eastAsia" w:ascii="Arial" w:hAnsi="Times New Roman" w:eastAsia="宋体" w:cs="Times New Roman"/>
                <w:color w:val="000000"/>
                <w:kern w:val="0"/>
                <w:sz w:val="20"/>
                <w:szCs w:val="21"/>
                <w:lang w:val="fr-FR"/>
              </w:rPr>
            </w:pPr>
            <w:r>
              <w:rPr>
                <w:rFonts w:hint="eastAsia" w:ascii="Times New Roman" w:hAnsi="Times New Roman" w:eastAsia="宋体" w:cs="Times New Roman"/>
                <w:kern w:val="0"/>
                <w:sz w:val="20"/>
                <w:szCs w:val="21"/>
                <w:lang w:val="fr-FR"/>
              </w:rPr>
              <w:t>应配备气泡传感器，至少一个，可实时检测管路有无气泡，及时保护层析柱。</w:t>
            </w:r>
          </w:p>
        </w:tc>
        <w:tc>
          <w:tcPr>
            <w:tcW w:w="827" w:type="dxa"/>
            <w:noWrap w:val="0"/>
            <w:vAlign w:val="center"/>
          </w:tcPr>
          <w:p w14:paraId="1695B254">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076D295B">
            <w:pPr>
              <w:widowControl/>
              <w:spacing w:before="60" w:after="60"/>
              <w:jc w:val="left"/>
              <w:rPr>
                <w:rFonts w:hint="eastAsia" w:ascii="Times New Roman" w:hAnsi="Times New Roman" w:eastAsia="宋体" w:cs="Times New Roman"/>
                <w:bCs/>
                <w:kern w:val="0"/>
                <w:sz w:val="20"/>
                <w:szCs w:val="21"/>
                <w:lang w:val="fr-FR"/>
              </w:rPr>
            </w:pPr>
          </w:p>
        </w:tc>
      </w:tr>
      <w:tr w14:paraId="125C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62DD937">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26" w:type="dxa"/>
            <w:noWrap w:val="0"/>
            <w:vAlign w:val="center"/>
          </w:tcPr>
          <w:p w14:paraId="204AE668">
            <w:pPr>
              <w:widowControl/>
              <w:jc w:val="left"/>
              <w:rPr>
                <w:rFonts w:hint="eastAsia" w:ascii="Arial" w:hAnsi="Arial" w:eastAsia="宋体" w:cs="Arial"/>
                <w:kern w:val="0"/>
                <w:sz w:val="20"/>
                <w:szCs w:val="21"/>
                <w:lang w:val="fr-FR" w:eastAsia="zh-CN" w:bidi="ar-SA"/>
              </w:rPr>
            </w:pPr>
            <w:r>
              <w:rPr>
                <w:rFonts w:hint="eastAsia" w:ascii="Arial" w:hAnsi="Arial" w:eastAsia="宋体" w:cs="Arial"/>
                <w:kern w:val="0"/>
                <w:sz w:val="20"/>
                <w:szCs w:val="21"/>
                <w:lang w:val="fr-FR" w:eastAsia="zh-CN" w:bidi="ar-SA"/>
              </w:rPr>
              <w:t>组分收集器：</w:t>
            </w:r>
          </w:p>
          <w:p w14:paraId="2C1BAD2D">
            <w:pPr>
              <w:widowControl/>
              <w:jc w:val="left"/>
              <w:rPr>
                <w:rFonts w:hint="eastAsia" w:ascii="Arial" w:hAnsi="Arial" w:eastAsia="宋体" w:cs="Arial"/>
                <w:kern w:val="0"/>
                <w:sz w:val="20"/>
                <w:szCs w:val="21"/>
                <w:lang w:val="fr-FR" w:eastAsia="zh-CN" w:bidi="ar-SA"/>
              </w:rPr>
            </w:pPr>
            <w:r>
              <w:rPr>
                <w:rFonts w:hint="eastAsia" w:ascii="Arial" w:hAnsi="Arial" w:eastAsia="宋体" w:cs="Arial"/>
                <w:kern w:val="0"/>
                <w:sz w:val="20"/>
                <w:szCs w:val="21"/>
                <w:lang w:val="fr-FR" w:eastAsia="zh-CN" w:bidi="ar-SA"/>
              </w:rPr>
              <w:t>支持多种收集方式，固定体积收集、峰收集、电导收集、斜率收集等；</w:t>
            </w:r>
          </w:p>
          <w:p w14:paraId="14E8C364">
            <w:pPr>
              <w:widowControl/>
              <w:jc w:val="left"/>
              <w:rPr>
                <w:rFonts w:hint="eastAsia" w:ascii="宋体" w:hAnsi="宋体" w:eastAsia="宋体" w:cs="宋体"/>
                <w:color w:val="auto"/>
                <w:kern w:val="0"/>
                <w:sz w:val="21"/>
                <w:szCs w:val="21"/>
                <w:highlight w:val="none"/>
                <w:lang w:val="fr-FR"/>
              </w:rPr>
            </w:pPr>
            <w:r>
              <w:rPr>
                <w:rFonts w:hint="eastAsia" w:ascii="Arial" w:hAnsi="Arial" w:eastAsia="宋体" w:cs="Arial"/>
                <w:kern w:val="0"/>
                <w:sz w:val="20"/>
                <w:szCs w:val="21"/>
                <w:lang w:val="fr-FR" w:eastAsia="zh-CN" w:bidi="ar-SA"/>
              </w:rPr>
              <w:t>标配2个15ml收集架，兼容96孔板、1.5ml EP管、50ml离心管等收集架</w:t>
            </w:r>
          </w:p>
        </w:tc>
        <w:tc>
          <w:tcPr>
            <w:tcW w:w="827" w:type="dxa"/>
            <w:noWrap w:val="0"/>
            <w:vAlign w:val="center"/>
          </w:tcPr>
          <w:p w14:paraId="7DB82F37">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293" w:type="dxa"/>
            <w:noWrap w:val="0"/>
            <w:vAlign w:val="center"/>
          </w:tcPr>
          <w:p w14:paraId="17BD0DAB">
            <w:pPr>
              <w:widowControl/>
              <w:spacing w:before="60" w:after="60"/>
              <w:jc w:val="left"/>
              <w:rPr>
                <w:rFonts w:hint="eastAsia" w:ascii="Times New Roman" w:hAnsi="Times New Roman" w:eastAsia="宋体" w:cs="Times New Roman"/>
                <w:bCs/>
                <w:kern w:val="0"/>
                <w:sz w:val="20"/>
                <w:szCs w:val="21"/>
                <w:lang w:val="fr-FR"/>
              </w:rPr>
            </w:pPr>
          </w:p>
        </w:tc>
      </w:tr>
    </w:tbl>
    <w:p w14:paraId="38713001">
      <w:pPr>
        <w:widowControl/>
        <w:jc w:val="left"/>
        <w:rPr>
          <w:rFonts w:hint="eastAsia" w:ascii="Times New Roman" w:hAnsi="Times New Roman" w:eastAsia="宋体" w:cs="Times New Roman"/>
          <w:kern w:val="0"/>
          <w:sz w:val="20"/>
          <w:szCs w:val="20"/>
          <w:lang w:val="fr-FR"/>
        </w:rPr>
      </w:pPr>
    </w:p>
    <w:p w14:paraId="35C28631">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44" w:name="_Toc3353"/>
      <w:bookmarkStart w:id="145" w:name="_Toc330560357"/>
      <w:bookmarkStart w:id="146" w:name="_Toc23369"/>
      <w:r>
        <w:rPr>
          <w:rFonts w:hint="eastAsia" w:ascii="Times New Roman" w:hAnsi="Times New Roman" w:eastAsia="宋体" w:cs="Times New Roman"/>
          <w:b/>
          <w:sz w:val="28"/>
          <w:lang w:val="en-US" w:eastAsia="zh-CN" w:bidi="ar-SA"/>
        </w:rPr>
        <w:t>材质证明需</w:t>
      </w:r>
      <w:bookmarkEnd w:id="144"/>
      <w:bookmarkEnd w:id="145"/>
      <w:r>
        <w:rPr>
          <w:rFonts w:hint="eastAsia" w:ascii="Times New Roman" w:hAnsi="Times New Roman" w:eastAsia="宋体" w:cs="Times New Roman"/>
          <w:b/>
          <w:sz w:val="28"/>
          <w:lang w:val="en-US" w:eastAsia="zh-CN" w:bidi="ar-SA"/>
        </w:rPr>
        <w:t>求</w:t>
      </w:r>
      <w:bookmarkEnd w:id="146"/>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5095"/>
        <w:gridCol w:w="833"/>
        <w:gridCol w:w="1317"/>
      </w:tblGrid>
      <w:tr w14:paraId="6FFE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blHeader/>
          <w:jc w:val="center"/>
        </w:trPr>
        <w:tc>
          <w:tcPr>
            <w:tcW w:w="1476" w:type="dxa"/>
            <w:shd w:val="clear" w:color="auto" w:fill="E0E0E0"/>
            <w:noWrap w:val="0"/>
            <w:vAlign w:val="center"/>
          </w:tcPr>
          <w:p w14:paraId="1FB0DFF5">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序号</w:t>
            </w:r>
          </w:p>
        </w:tc>
        <w:tc>
          <w:tcPr>
            <w:tcW w:w="5095" w:type="dxa"/>
            <w:shd w:val="clear" w:color="auto" w:fill="E0E0E0"/>
            <w:noWrap w:val="0"/>
            <w:vAlign w:val="center"/>
          </w:tcPr>
          <w:p w14:paraId="233CA39D">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需求</w:t>
            </w:r>
          </w:p>
        </w:tc>
        <w:tc>
          <w:tcPr>
            <w:tcW w:w="833" w:type="dxa"/>
            <w:shd w:val="clear" w:color="auto" w:fill="E0E0E0"/>
            <w:noWrap w:val="0"/>
            <w:vAlign w:val="center"/>
          </w:tcPr>
          <w:p w14:paraId="25596B7C">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必需</w:t>
            </w:r>
            <w:r>
              <w:rPr>
                <w:rFonts w:ascii="Times New Roman" w:hAnsi="Times New Roman" w:eastAsia="宋体" w:cs="Times New Roman"/>
                <w:b/>
                <w:kern w:val="0"/>
                <w:sz w:val="20"/>
                <w:szCs w:val="21"/>
                <w:lang w:val="fr-FR"/>
              </w:rPr>
              <w:t>或期望</w:t>
            </w:r>
          </w:p>
        </w:tc>
        <w:tc>
          <w:tcPr>
            <w:tcW w:w="1317" w:type="dxa"/>
            <w:shd w:val="clear" w:color="auto" w:fill="E0E0E0"/>
            <w:noWrap w:val="0"/>
            <w:vAlign w:val="center"/>
          </w:tcPr>
          <w:p w14:paraId="6B7B5EB1">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响应</w:t>
            </w:r>
          </w:p>
        </w:tc>
      </w:tr>
      <w:tr w14:paraId="1479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2890B738">
            <w:pPr>
              <w:widowControl/>
              <w:numPr>
                <w:ilvl w:val="0"/>
                <w:numId w:val="12"/>
              </w:numPr>
              <w:spacing w:before="60" w:after="60"/>
              <w:jc w:val="center"/>
              <w:rPr>
                <w:rFonts w:hint="eastAsia" w:ascii="Times New Roman" w:hAnsi="Times New Roman" w:eastAsia="宋体" w:cs="Times New Roman"/>
                <w:bCs/>
                <w:kern w:val="0"/>
                <w:sz w:val="20"/>
                <w:szCs w:val="21"/>
                <w:lang w:val="fr-FR"/>
              </w:rPr>
            </w:pPr>
          </w:p>
        </w:tc>
        <w:tc>
          <w:tcPr>
            <w:tcW w:w="5095" w:type="dxa"/>
            <w:noWrap w:val="0"/>
            <w:vAlign w:val="center"/>
          </w:tcPr>
          <w:p w14:paraId="1D408456">
            <w:pPr>
              <w:widowControl/>
              <w:autoSpaceDE w:val="0"/>
              <w:autoSpaceDN w:val="0"/>
              <w:adjustRightInd w:val="0"/>
              <w:spacing w:before="48" w:beforeLines="20" w:after="48" w:afterLines="20"/>
              <w:jc w:val="left"/>
              <w:rPr>
                <w:rFonts w:hint="eastAsia" w:ascii="Times New Roman" w:hAnsi="Times New Roman" w:eastAsia="宋体" w:cs="Arial"/>
                <w:color w:val="000000"/>
                <w:kern w:val="0"/>
                <w:sz w:val="20"/>
                <w:szCs w:val="21"/>
                <w:lang w:val="fr-FR"/>
              </w:rPr>
            </w:pPr>
            <w:r>
              <w:rPr>
                <w:rFonts w:ascii="Arial" w:hAnsi="Arial" w:eastAsia="宋体" w:cs="Arial"/>
                <w:kern w:val="0"/>
                <w:sz w:val="20"/>
                <w:szCs w:val="21"/>
                <w:lang w:val="fr-FR"/>
              </w:rPr>
              <w:t>系统管道、阀门、泵、仪表等所使用的材质提供相关的材质证明资料。</w:t>
            </w:r>
          </w:p>
        </w:tc>
        <w:tc>
          <w:tcPr>
            <w:tcW w:w="833" w:type="dxa"/>
            <w:noWrap w:val="0"/>
            <w:vAlign w:val="center"/>
          </w:tcPr>
          <w:p w14:paraId="14191FFF">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105181EB">
            <w:pPr>
              <w:widowControl/>
              <w:spacing w:before="60" w:after="60"/>
              <w:jc w:val="left"/>
              <w:rPr>
                <w:rFonts w:hint="eastAsia" w:ascii="Times New Roman" w:hAnsi="Times New Roman" w:eastAsia="宋体" w:cs="Times New Roman"/>
                <w:bCs/>
                <w:kern w:val="0"/>
                <w:sz w:val="20"/>
                <w:szCs w:val="21"/>
                <w:lang w:val="fr-FR"/>
              </w:rPr>
            </w:pPr>
          </w:p>
        </w:tc>
      </w:tr>
    </w:tbl>
    <w:p w14:paraId="308A3B22">
      <w:pPr>
        <w:keepNext/>
        <w:numPr>
          <w:ilvl w:val="1"/>
          <w:numId w:val="11"/>
        </w:numPr>
        <w:spacing w:before="240" w:after="60"/>
        <w:outlineLvl w:val="1"/>
        <w:rPr>
          <w:rFonts w:hint="eastAsia" w:ascii="Times New Roman" w:hAnsi="Times New Roman" w:eastAsia="宋体" w:cs="Times New Roman"/>
          <w:b/>
          <w:sz w:val="28"/>
          <w:lang w:val="en-US" w:eastAsia="zh-CN" w:bidi="ar-SA"/>
        </w:rPr>
      </w:pPr>
      <w:bookmarkStart w:id="147" w:name="_Toc30415"/>
      <w:r>
        <w:rPr>
          <w:rFonts w:hint="eastAsia" w:ascii="Times New Roman" w:hAnsi="Times New Roman" w:eastAsia="宋体" w:cs="Times New Roman"/>
          <w:b/>
          <w:sz w:val="28"/>
          <w:lang w:val="en-US" w:eastAsia="zh-CN" w:bidi="ar-SA"/>
        </w:rPr>
        <w:t>控制与功能需求</w:t>
      </w:r>
      <w:bookmarkEnd w:id="147"/>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5103"/>
        <w:gridCol w:w="832"/>
        <w:gridCol w:w="1311"/>
      </w:tblGrid>
      <w:tr w14:paraId="41DE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blHeader/>
          <w:jc w:val="center"/>
        </w:trPr>
        <w:tc>
          <w:tcPr>
            <w:tcW w:w="1476" w:type="dxa"/>
            <w:shd w:val="clear" w:color="auto" w:fill="E0E0E0"/>
            <w:noWrap w:val="0"/>
            <w:vAlign w:val="center"/>
          </w:tcPr>
          <w:p w14:paraId="66E03CFB">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序号</w:t>
            </w:r>
          </w:p>
        </w:tc>
        <w:tc>
          <w:tcPr>
            <w:tcW w:w="5103" w:type="dxa"/>
            <w:shd w:val="clear" w:color="auto" w:fill="E0E0E0"/>
            <w:noWrap w:val="0"/>
            <w:vAlign w:val="center"/>
          </w:tcPr>
          <w:p w14:paraId="3F56A6A8">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需求</w:t>
            </w:r>
          </w:p>
        </w:tc>
        <w:tc>
          <w:tcPr>
            <w:tcW w:w="832" w:type="dxa"/>
            <w:shd w:val="clear" w:color="auto" w:fill="E0E0E0"/>
            <w:noWrap w:val="0"/>
            <w:vAlign w:val="center"/>
          </w:tcPr>
          <w:p w14:paraId="1FB6BB92">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必需</w:t>
            </w:r>
            <w:r>
              <w:rPr>
                <w:rFonts w:ascii="Times New Roman" w:hAnsi="Times New Roman" w:eastAsia="宋体" w:cs="Times New Roman"/>
                <w:b/>
                <w:kern w:val="0"/>
                <w:sz w:val="20"/>
                <w:szCs w:val="21"/>
                <w:lang w:val="fr-FR"/>
              </w:rPr>
              <w:t>或期望</w:t>
            </w:r>
          </w:p>
        </w:tc>
        <w:tc>
          <w:tcPr>
            <w:tcW w:w="1311" w:type="dxa"/>
            <w:shd w:val="clear" w:color="auto" w:fill="E0E0E0"/>
            <w:noWrap w:val="0"/>
            <w:vAlign w:val="center"/>
          </w:tcPr>
          <w:p w14:paraId="22D006D0">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响应</w:t>
            </w:r>
          </w:p>
        </w:tc>
      </w:tr>
      <w:tr w14:paraId="2390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3E91CCFD">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7E5679E6">
            <w:pPr>
              <w:spacing w:line="360" w:lineRule="exact"/>
              <w:ind w:firstLine="0" w:firstLineChars="0"/>
              <w:rPr>
                <w:rFonts w:hint="eastAsia" w:ascii="Times New Roman" w:hAnsi="Times New Roman" w:eastAsia="宋体" w:cs="Times New Roman"/>
                <w:kern w:val="0"/>
                <w:szCs w:val="21"/>
                <w:lang w:val="fr-FR" w:eastAsia="zh-CN" w:bidi="ar-SA"/>
              </w:rPr>
            </w:pPr>
            <w:r>
              <w:rPr>
                <w:rFonts w:hint="eastAsia" w:ascii="宋体" w:hAnsi="宋体" w:eastAsia="宋体" w:cs="Times New Roman"/>
                <w:szCs w:val="21"/>
                <w:lang w:val="fr-FR" w:eastAsia="zh-CN" w:bidi="ar-SA"/>
              </w:rPr>
              <w:t>内嵌式或外接式（板式）。应该支持windows 7及以上操作系统。可以控制各气动阀门、可以编写运行程序，可插U盘，可外接打印机，</w:t>
            </w:r>
            <w:r>
              <w:rPr>
                <w:rFonts w:ascii="Arial" w:hAnsi="Arial" w:eastAsia="宋体" w:cs="Arial"/>
                <w:szCs w:val="21"/>
                <w:lang w:val="fr-FR" w:eastAsia="zh-CN" w:bidi="ar-SA"/>
              </w:rPr>
              <w:t>配置品牌电脑，安装正版中英文操作系统。</w:t>
            </w:r>
          </w:p>
        </w:tc>
        <w:tc>
          <w:tcPr>
            <w:tcW w:w="832" w:type="dxa"/>
            <w:noWrap w:val="0"/>
            <w:vAlign w:val="center"/>
          </w:tcPr>
          <w:p w14:paraId="3E592E2F">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095CCD5D">
            <w:pPr>
              <w:widowControl/>
              <w:spacing w:before="60" w:after="60"/>
              <w:jc w:val="left"/>
              <w:rPr>
                <w:rFonts w:hint="eastAsia" w:ascii="Times New Roman" w:hAnsi="Times New Roman" w:eastAsia="宋体" w:cs="Times New Roman"/>
                <w:bCs/>
                <w:color w:val="FF0000"/>
                <w:kern w:val="0"/>
                <w:sz w:val="20"/>
                <w:szCs w:val="21"/>
                <w:lang w:val="fr-FR"/>
              </w:rPr>
            </w:pPr>
          </w:p>
        </w:tc>
      </w:tr>
      <w:tr w14:paraId="360A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12A9FD60">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6970C474">
            <w:pPr>
              <w:spacing w:line="360" w:lineRule="exact"/>
              <w:ind w:firstLine="0" w:firstLineChars="0"/>
              <w:rPr>
                <w:rFonts w:hint="eastAsia" w:ascii="Times New Roman" w:hAnsi="Times New Roman" w:eastAsia="宋体" w:cs="Arial"/>
                <w:color w:val="000000"/>
                <w:lang w:val="fr-FR" w:eastAsia="zh-CN" w:bidi="ar-SA"/>
              </w:rPr>
            </w:pPr>
            <w:r>
              <w:rPr>
                <w:rFonts w:ascii="Arial" w:hAnsi="Arial" w:eastAsia="宋体" w:cs="Arial"/>
                <w:color w:val="auto"/>
                <w:szCs w:val="21"/>
                <w:lang w:val="fr-FR" w:eastAsia="zh-CN" w:bidi="ar-SA"/>
              </w:rPr>
              <w:t>软件可中英文切换，在两种状态下均可正常操控。</w:t>
            </w:r>
          </w:p>
        </w:tc>
        <w:tc>
          <w:tcPr>
            <w:tcW w:w="832" w:type="dxa"/>
            <w:noWrap w:val="0"/>
            <w:vAlign w:val="center"/>
          </w:tcPr>
          <w:p w14:paraId="650BE09D">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5E73BE65">
            <w:pPr>
              <w:widowControl/>
              <w:spacing w:before="60" w:after="60"/>
              <w:jc w:val="left"/>
              <w:rPr>
                <w:rFonts w:hint="eastAsia" w:ascii="Times New Roman" w:hAnsi="Times New Roman" w:eastAsia="宋体" w:cs="Times New Roman"/>
                <w:bCs/>
                <w:kern w:val="0"/>
                <w:sz w:val="20"/>
                <w:szCs w:val="21"/>
                <w:lang w:val="fr-FR"/>
              </w:rPr>
            </w:pPr>
          </w:p>
        </w:tc>
      </w:tr>
      <w:tr w14:paraId="5650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30A1941B">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432E6855">
            <w:pPr>
              <w:spacing w:line="360" w:lineRule="exact"/>
              <w:ind w:firstLine="0" w:firstLineChars="0"/>
              <w:rPr>
                <w:rFonts w:hint="eastAsia" w:ascii="Times New Roman" w:hAnsi="Times New Roman" w:eastAsia="宋体" w:cs="Arial"/>
                <w:color w:val="000000"/>
                <w:kern w:val="0"/>
                <w:szCs w:val="21"/>
                <w:lang w:val="en-GB" w:eastAsia="zh-CN" w:bidi="ar-SA"/>
              </w:rPr>
            </w:pPr>
            <w:r>
              <w:rPr>
                <w:rFonts w:ascii="Arial" w:hAnsi="Arial" w:eastAsia="宋体" w:cs="Arial"/>
                <w:szCs w:val="21"/>
                <w:lang w:val="fr-FR" w:eastAsia="zh-CN" w:bidi="ar-SA"/>
              </w:rPr>
              <w:t>流路应实时</w:t>
            </w:r>
            <w:r>
              <w:rPr>
                <w:rFonts w:hint="eastAsia" w:ascii="Arial" w:hAnsi="Arial" w:eastAsia="宋体" w:cs="Arial"/>
                <w:szCs w:val="21"/>
                <w:lang w:val="fr-FR" w:eastAsia="zh-CN" w:bidi="ar-SA"/>
              </w:rPr>
              <w:t>在线</w:t>
            </w:r>
            <w:r>
              <w:rPr>
                <w:rFonts w:ascii="Arial" w:hAnsi="Arial" w:eastAsia="宋体" w:cs="Arial"/>
                <w:szCs w:val="21"/>
                <w:lang w:val="fr-FR" w:eastAsia="zh-CN" w:bidi="ar-SA"/>
              </w:rPr>
              <w:t>，以保证实时监控和控制。</w:t>
            </w:r>
          </w:p>
        </w:tc>
        <w:tc>
          <w:tcPr>
            <w:tcW w:w="832" w:type="dxa"/>
            <w:noWrap w:val="0"/>
            <w:vAlign w:val="center"/>
          </w:tcPr>
          <w:p w14:paraId="7D49294E">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7B04479D">
            <w:pPr>
              <w:widowControl/>
              <w:spacing w:before="60" w:after="60"/>
              <w:jc w:val="left"/>
              <w:rPr>
                <w:rFonts w:hint="eastAsia" w:ascii="Times New Roman" w:hAnsi="Times New Roman" w:eastAsia="宋体" w:cs="Times New Roman"/>
                <w:bCs/>
                <w:color w:val="FF0000"/>
                <w:kern w:val="0"/>
                <w:sz w:val="20"/>
                <w:szCs w:val="21"/>
                <w:lang w:val="fr-FR"/>
              </w:rPr>
            </w:pPr>
          </w:p>
        </w:tc>
      </w:tr>
      <w:tr w14:paraId="65D7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5B056B81">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4FA70BA6">
            <w:pPr>
              <w:spacing w:line="360" w:lineRule="exact"/>
              <w:ind w:firstLine="0" w:firstLineChars="0"/>
              <w:rPr>
                <w:rFonts w:ascii="Times New Roman" w:hAnsi="Times New Roman" w:eastAsia="宋体" w:cs="Arial"/>
                <w:color w:val="000000"/>
                <w:szCs w:val="21"/>
                <w:lang w:val="fr-FR" w:eastAsia="zh-CN" w:bidi="ar-SA"/>
              </w:rPr>
            </w:pPr>
            <w:r>
              <w:rPr>
                <w:rFonts w:ascii="Arial" w:hAnsi="Arial" w:eastAsia="宋体" w:cs="Arial"/>
                <w:szCs w:val="21"/>
                <w:lang w:val="fr-FR" w:eastAsia="zh-CN" w:bidi="ar-SA"/>
              </w:rPr>
              <w:t>应符合审计追踪，自动记录，显示，保存所有操作。</w:t>
            </w:r>
          </w:p>
        </w:tc>
        <w:tc>
          <w:tcPr>
            <w:tcW w:w="832" w:type="dxa"/>
            <w:noWrap w:val="0"/>
            <w:vAlign w:val="center"/>
          </w:tcPr>
          <w:p w14:paraId="39C69103">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251F0FD7">
            <w:pPr>
              <w:widowControl/>
              <w:spacing w:before="60" w:after="60"/>
              <w:jc w:val="left"/>
              <w:rPr>
                <w:rFonts w:hint="eastAsia" w:ascii="Times New Roman" w:hAnsi="Times New Roman" w:eastAsia="宋体" w:cs="Times New Roman"/>
                <w:bCs/>
                <w:kern w:val="0"/>
                <w:sz w:val="20"/>
                <w:szCs w:val="21"/>
                <w:lang w:val="fr-FR"/>
              </w:rPr>
            </w:pPr>
          </w:p>
        </w:tc>
      </w:tr>
      <w:tr w14:paraId="70CA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3FAD5399">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2C2FA0AD">
            <w:pPr>
              <w:spacing w:line="360" w:lineRule="exact"/>
              <w:ind w:firstLine="0" w:firstLineChars="0"/>
              <w:rPr>
                <w:rFonts w:hint="eastAsia" w:ascii="Times New Roman" w:hAnsi="Times New Roman" w:eastAsia="宋体" w:cs="Arial"/>
                <w:sz w:val="22"/>
                <w:szCs w:val="22"/>
                <w:lang w:val="fr-FR" w:eastAsia="zh-CN" w:bidi="ar-SA"/>
              </w:rPr>
            </w:pPr>
            <w:r>
              <w:rPr>
                <w:rFonts w:ascii="Arial" w:hAnsi="Arial" w:eastAsia="宋体" w:cs="Arial"/>
                <w:szCs w:val="21"/>
                <w:lang w:val="fr-FR" w:eastAsia="zh-CN" w:bidi="ar-SA"/>
              </w:rPr>
              <w:t>多级用户管理模式和电子签名成为实验室管理和工业生产的软件规范。</w:t>
            </w:r>
          </w:p>
        </w:tc>
        <w:tc>
          <w:tcPr>
            <w:tcW w:w="832" w:type="dxa"/>
            <w:noWrap w:val="0"/>
            <w:vAlign w:val="center"/>
          </w:tcPr>
          <w:p w14:paraId="388F9618">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72080B4D">
            <w:pPr>
              <w:widowControl/>
              <w:spacing w:before="60" w:after="60"/>
              <w:jc w:val="left"/>
              <w:rPr>
                <w:rFonts w:hint="eastAsia" w:ascii="Times New Roman" w:hAnsi="Times New Roman" w:eastAsia="宋体" w:cs="Times New Roman"/>
                <w:bCs/>
                <w:kern w:val="0"/>
                <w:sz w:val="20"/>
                <w:szCs w:val="21"/>
                <w:lang w:val="fr-FR"/>
              </w:rPr>
            </w:pPr>
          </w:p>
        </w:tc>
      </w:tr>
      <w:tr w14:paraId="44D9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55E9771C">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1649C50B">
            <w:pPr>
              <w:spacing w:line="360" w:lineRule="exact"/>
              <w:ind w:firstLine="0" w:firstLineChars="0"/>
              <w:rPr>
                <w:rFonts w:hint="eastAsia" w:ascii="Times New Roman" w:hAnsi="Times New Roman" w:eastAsia="宋体" w:cs="Arial"/>
                <w:sz w:val="22"/>
                <w:szCs w:val="22"/>
                <w:lang w:val="fr-FR" w:eastAsia="zh-CN" w:bidi="ar-SA"/>
              </w:rPr>
            </w:pPr>
            <w:r>
              <w:rPr>
                <w:rFonts w:ascii="Arial" w:hAnsi="Arial" w:eastAsia="宋体" w:cs="Arial"/>
                <w:szCs w:val="21"/>
                <w:lang w:val="fr-FR" w:eastAsia="zh-CN" w:bidi="ar-SA"/>
              </w:rPr>
              <w:t>自动数据处理和打印报告，并可修改报告模板。</w:t>
            </w:r>
          </w:p>
        </w:tc>
        <w:tc>
          <w:tcPr>
            <w:tcW w:w="832" w:type="dxa"/>
            <w:noWrap w:val="0"/>
            <w:vAlign w:val="center"/>
          </w:tcPr>
          <w:p w14:paraId="53BF1608">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0A6B2FE0">
            <w:pPr>
              <w:widowControl/>
              <w:spacing w:before="60" w:after="60"/>
              <w:jc w:val="left"/>
              <w:rPr>
                <w:rFonts w:hint="eastAsia" w:ascii="Times New Roman" w:hAnsi="Times New Roman" w:eastAsia="宋体" w:cs="Times New Roman"/>
                <w:bCs/>
                <w:kern w:val="0"/>
                <w:sz w:val="20"/>
                <w:szCs w:val="21"/>
                <w:lang w:val="fr-FR"/>
              </w:rPr>
            </w:pPr>
          </w:p>
        </w:tc>
      </w:tr>
      <w:tr w14:paraId="07C7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BE08A63">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06BC3069">
            <w:pPr>
              <w:spacing w:line="360" w:lineRule="exact"/>
              <w:ind w:firstLine="0" w:firstLineChars="0"/>
              <w:rPr>
                <w:rFonts w:hint="eastAsia" w:ascii="Times New Roman" w:hAnsi="Times New Roman" w:eastAsia="宋体" w:cs="Arial"/>
                <w:sz w:val="22"/>
                <w:szCs w:val="22"/>
                <w:lang w:val="fr-FR" w:eastAsia="zh-CN" w:bidi="ar-SA"/>
              </w:rPr>
            </w:pPr>
            <w:r>
              <w:rPr>
                <w:rFonts w:ascii="Arial" w:hAnsi="Arial" w:eastAsia="宋体" w:cs="Arial"/>
                <w:szCs w:val="21"/>
                <w:lang w:val="fr-FR" w:eastAsia="zh-CN" w:bidi="ar-SA"/>
              </w:rPr>
              <w:t>控制程序与分析程序应能同时运行，不相互影响。</w:t>
            </w:r>
          </w:p>
        </w:tc>
        <w:tc>
          <w:tcPr>
            <w:tcW w:w="832" w:type="dxa"/>
            <w:noWrap w:val="0"/>
            <w:vAlign w:val="center"/>
          </w:tcPr>
          <w:p w14:paraId="1C1354C5">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6A04C946">
            <w:pPr>
              <w:widowControl/>
              <w:spacing w:before="60" w:after="60"/>
              <w:jc w:val="left"/>
              <w:rPr>
                <w:rFonts w:hint="eastAsia" w:ascii="Times New Roman" w:hAnsi="Times New Roman" w:eastAsia="宋体" w:cs="Times New Roman"/>
                <w:bCs/>
                <w:kern w:val="0"/>
                <w:sz w:val="20"/>
                <w:szCs w:val="21"/>
                <w:lang w:val="fr-FR"/>
              </w:rPr>
            </w:pPr>
          </w:p>
        </w:tc>
      </w:tr>
      <w:tr w14:paraId="0AFB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64F05D5F">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1CD5A357">
            <w:pPr>
              <w:spacing w:line="360" w:lineRule="exact"/>
              <w:ind w:firstLine="0" w:firstLineChars="0"/>
              <w:rPr>
                <w:rFonts w:hint="eastAsia" w:ascii="Times New Roman" w:hAnsi="Times New Roman" w:eastAsia="宋体" w:cs="Arial"/>
                <w:sz w:val="22"/>
                <w:szCs w:val="22"/>
                <w:lang w:val="fr-FR" w:eastAsia="zh-CN" w:bidi="ar-SA"/>
              </w:rPr>
            </w:pPr>
            <w:r>
              <w:rPr>
                <w:rFonts w:ascii="Arial" w:hAnsi="Arial" w:eastAsia="宋体" w:cs="Arial"/>
                <w:color w:val="auto"/>
                <w:szCs w:val="21"/>
                <w:lang w:val="fr-FR" w:eastAsia="zh-CN" w:bidi="ar-SA"/>
              </w:rPr>
              <w:t>方法和</w:t>
            </w:r>
            <w:r>
              <w:rPr>
                <w:rFonts w:hint="eastAsia" w:ascii="Arial" w:hAnsi="Arial" w:eastAsia="宋体" w:cs="Arial"/>
                <w:color w:val="auto"/>
                <w:szCs w:val="21"/>
                <w:lang w:val="en-US" w:eastAsia="zh-CN" w:bidi="ar-SA"/>
              </w:rPr>
              <w:t>结果</w:t>
            </w:r>
            <w:r>
              <w:rPr>
                <w:rFonts w:ascii="Arial" w:hAnsi="Arial" w:eastAsia="宋体" w:cs="Arial"/>
                <w:color w:val="auto"/>
                <w:szCs w:val="21"/>
                <w:lang w:val="fr-FR" w:eastAsia="zh-CN" w:bidi="ar-SA"/>
              </w:rPr>
              <w:t>数据应按项目</w:t>
            </w:r>
            <w:r>
              <w:rPr>
                <w:rFonts w:hint="eastAsia" w:ascii="Arial" w:hAnsi="Arial" w:eastAsia="宋体" w:cs="Arial"/>
                <w:color w:val="auto"/>
                <w:szCs w:val="21"/>
                <w:lang w:val="en-US" w:eastAsia="zh-CN" w:bidi="ar-SA"/>
              </w:rPr>
              <w:t>分开</w:t>
            </w:r>
            <w:r>
              <w:rPr>
                <w:rFonts w:ascii="Arial" w:hAnsi="Arial" w:eastAsia="宋体" w:cs="Arial"/>
                <w:color w:val="auto"/>
                <w:szCs w:val="21"/>
                <w:lang w:val="fr-FR" w:eastAsia="zh-CN" w:bidi="ar-SA"/>
              </w:rPr>
              <w:t>储存，</w:t>
            </w:r>
            <w:r>
              <w:rPr>
                <w:rFonts w:hint="eastAsia" w:ascii="Arial" w:hAnsi="Arial" w:eastAsia="宋体" w:cs="Arial"/>
                <w:color w:val="auto"/>
                <w:szCs w:val="21"/>
                <w:lang w:val="en-US" w:eastAsia="zh-CN" w:bidi="ar-SA"/>
              </w:rPr>
              <w:t>单一项目的方法和结果在</w:t>
            </w:r>
            <w:r>
              <w:rPr>
                <w:rFonts w:ascii="Arial" w:hAnsi="Arial" w:eastAsia="宋体" w:cs="Arial"/>
                <w:color w:val="auto"/>
                <w:szCs w:val="21"/>
                <w:lang w:val="fr-FR" w:eastAsia="zh-CN" w:bidi="ar-SA"/>
              </w:rPr>
              <w:t>其他项目不可查看更改。</w:t>
            </w:r>
          </w:p>
        </w:tc>
        <w:tc>
          <w:tcPr>
            <w:tcW w:w="832" w:type="dxa"/>
            <w:noWrap w:val="0"/>
            <w:vAlign w:val="center"/>
          </w:tcPr>
          <w:p w14:paraId="1DC84D70">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21BBD833">
            <w:pPr>
              <w:widowControl/>
              <w:spacing w:before="60" w:after="60"/>
              <w:jc w:val="left"/>
              <w:rPr>
                <w:rFonts w:hint="eastAsia" w:ascii="Times New Roman" w:hAnsi="Times New Roman" w:eastAsia="宋体" w:cs="Times New Roman"/>
                <w:bCs/>
                <w:kern w:val="0"/>
                <w:sz w:val="20"/>
                <w:szCs w:val="21"/>
                <w:lang w:val="fr-FR"/>
              </w:rPr>
            </w:pPr>
          </w:p>
        </w:tc>
      </w:tr>
      <w:tr w14:paraId="2721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41342D60">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64D8CF8F">
            <w:pPr>
              <w:spacing w:line="360" w:lineRule="exact"/>
              <w:ind w:firstLine="0" w:firstLineChars="0"/>
              <w:rPr>
                <w:rFonts w:ascii="Times New Roman" w:hAnsi="Times New Roman" w:eastAsia="宋体" w:cs="Arial"/>
                <w:color w:val="000000"/>
                <w:szCs w:val="21"/>
                <w:lang w:val="fr-FR" w:eastAsia="zh-CN" w:bidi="ar-SA"/>
              </w:rPr>
            </w:pPr>
            <w:r>
              <w:rPr>
                <w:rFonts w:hint="eastAsia" w:ascii="Arial" w:hAnsi="Arial" w:eastAsia="宋体" w:cs="Arial"/>
                <w:szCs w:val="21"/>
                <w:lang w:val="en-US" w:eastAsia="zh-CN" w:bidi="ar-SA"/>
              </w:rPr>
              <w:t>方法运行时</w:t>
            </w:r>
            <w:r>
              <w:rPr>
                <w:rFonts w:ascii="Arial" w:hAnsi="Arial" w:eastAsia="宋体" w:cs="Arial"/>
                <w:szCs w:val="21"/>
                <w:lang w:val="fr-FR" w:eastAsia="zh-CN" w:bidi="ar-SA"/>
              </w:rPr>
              <w:t>数据应能</w:t>
            </w:r>
            <w:r>
              <w:rPr>
                <w:rFonts w:hint="eastAsia" w:ascii="Arial" w:hAnsi="Arial" w:eastAsia="宋体" w:cs="Arial"/>
                <w:szCs w:val="21"/>
                <w:lang w:val="en-US" w:eastAsia="zh-CN" w:bidi="ar-SA"/>
              </w:rPr>
              <w:t>做</w:t>
            </w:r>
            <w:r>
              <w:rPr>
                <w:rFonts w:ascii="Arial" w:hAnsi="Arial" w:eastAsia="宋体" w:cs="Arial"/>
                <w:szCs w:val="21"/>
                <w:lang w:val="fr-FR" w:eastAsia="zh-CN" w:bidi="ar-SA"/>
              </w:rPr>
              <w:t>实时保存。</w:t>
            </w:r>
          </w:p>
        </w:tc>
        <w:tc>
          <w:tcPr>
            <w:tcW w:w="832" w:type="dxa"/>
            <w:noWrap w:val="0"/>
            <w:vAlign w:val="center"/>
          </w:tcPr>
          <w:p w14:paraId="08D2C655">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2D130A82">
            <w:pPr>
              <w:widowControl/>
              <w:spacing w:before="60" w:after="60"/>
              <w:jc w:val="left"/>
              <w:rPr>
                <w:rFonts w:hint="eastAsia" w:ascii="Times New Roman" w:hAnsi="Times New Roman" w:eastAsia="宋体" w:cs="Times New Roman"/>
                <w:bCs/>
                <w:kern w:val="0"/>
                <w:sz w:val="20"/>
                <w:szCs w:val="21"/>
                <w:lang w:val="fr-FR"/>
              </w:rPr>
            </w:pPr>
          </w:p>
        </w:tc>
      </w:tr>
      <w:tr w14:paraId="20C3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024468E">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40395D10">
            <w:pPr>
              <w:spacing w:line="360" w:lineRule="exact"/>
              <w:ind w:firstLine="0" w:firstLineChars="0"/>
              <w:rPr>
                <w:rFonts w:ascii="Times New Roman" w:hAnsi="Times New Roman" w:eastAsia="宋体" w:cs="Arial"/>
                <w:color w:val="000000"/>
                <w:szCs w:val="21"/>
                <w:lang w:val="fr-FR" w:eastAsia="zh-CN" w:bidi="ar-SA"/>
              </w:rPr>
            </w:pPr>
            <w:r>
              <w:rPr>
                <w:rFonts w:ascii="Arial" w:hAnsi="Arial" w:eastAsia="宋体" w:cs="Arial"/>
                <w:szCs w:val="21"/>
                <w:lang w:val="fr-FR" w:eastAsia="zh-CN" w:bidi="ar-SA"/>
              </w:rPr>
              <w:t>操作软件界面友好，简单易学，逻辑性强。编程简单，可利用事先编好的程序实现层析功能。手动运行程序时可随时修改参数设置。</w:t>
            </w:r>
          </w:p>
        </w:tc>
        <w:tc>
          <w:tcPr>
            <w:tcW w:w="832" w:type="dxa"/>
            <w:noWrap w:val="0"/>
            <w:vAlign w:val="center"/>
          </w:tcPr>
          <w:p w14:paraId="17572F58">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1" w:type="dxa"/>
            <w:noWrap w:val="0"/>
            <w:vAlign w:val="center"/>
          </w:tcPr>
          <w:p w14:paraId="792A7E5A">
            <w:pPr>
              <w:widowControl/>
              <w:spacing w:before="60" w:after="60"/>
              <w:jc w:val="left"/>
              <w:rPr>
                <w:rFonts w:hint="eastAsia" w:ascii="Times New Roman" w:hAnsi="Times New Roman" w:eastAsia="宋体" w:cs="Times New Roman"/>
                <w:bCs/>
                <w:kern w:val="0"/>
                <w:sz w:val="20"/>
                <w:szCs w:val="21"/>
                <w:lang w:val="fr-FR"/>
              </w:rPr>
            </w:pPr>
          </w:p>
        </w:tc>
      </w:tr>
      <w:tr w14:paraId="44DF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4162D2DA">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0DCF447E">
            <w:pPr>
              <w:spacing w:line="360" w:lineRule="exact"/>
              <w:ind w:firstLine="0" w:firstLineChars="0"/>
              <w:rPr>
                <w:rFonts w:hint="default" w:ascii="Times New Roman" w:hAnsi="Times New Roman" w:eastAsia="宋体" w:cs="Arial"/>
                <w:color w:val="000000"/>
                <w:szCs w:val="21"/>
                <w:lang w:val="en-US" w:eastAsia="zh-CN" w:bidi="ar-SA"/>
              </w:rPr>
            </w:pPr>
            <w:r>
              <w:rPr>
                <w:rFonts w:ascii="Arial" w:hAnsi="Arial" w:eastAsia="宋体" w:cs="Arial"/>
                <w:szCs w:val="21"/>
                <w:lang w:val="fr-FR" w:eastAsia="zh-CN" w:bidi="ar-SA"/>
              </w:rPr>
              <w:t>控制软件主界面同时可显示运行曲线，</w:t>
            </w:r>
            <w:r>
              <w:rPr>
                <w:rFonts w:hint="eastAsia" w:ascii="Arial" w:hAnsi="Arial" w:eastAsia="宋体" w:cs="Arial"/>
                <w:szCs w:val="21"/>
                <w:lang w:val="en-US" w:eastAsia="zh-CN" w:bidi="ar-SA"/>
              </w:rPr>
              <w:t>方法参数</w:t>
            </w:r>
            <w:r>
              <w:rPr>
                <w:rFonts w:ascii="Arial" w:hAnsi="Arial" w:eastAsia="宋体" w:cs="Arial"/>
                <w:szCs w:val="21"/>
                <w:lang w:val="fr-FR" w:eastAsia="zh-CN" w:bidi="ar-SA"/>
              </w:rPr>
              <w:t>，</w:t>
            </w:r>
            <w:r>
              <w:rPr>
                <w:rFonts w:hint="eastAsia" w:ascii="Arial" w:hAnsi="Arial" w:eastAsia="宋体" w:cs="Arial"/>
                <w:szCs w:val="21"/>
                <w:lang w:val="en-US" w:eastAsia="zh-CN" w:bidi="ar-SA"/>
              </w:rPr>
              <w:t>动态</w:t>
            </w:r>
            <w:r>
              <w:rPr>
                <w:rFonts w:ascii="Arial" w:hAnsi="Arial" w:eastAsia="宋体" w:cs="Arial"/>
                <w:szCs w:val="21"/>
                <w:lang w:val="fr-FR" w:eastAsia="zh-CN" w:bidi="ar-SA"/>
              </w:rPr>
              <w:t>流路图，Logbook等，并在</w:t>
            </w:r>
            <w:r>
              <w:rPr>
                <w:rFonts w:hint="eastAsia" w:ascii="Arial" w:hAnsi="Arial" w:eastAsia="宋体" w:cs="Arial"/>
                <w:szCs w:val="21"/>
                <w:lang w:val="en-US" w:eastAsia="zh-CN" w:bidi="ar-SA"/>
              </w:rPr>
              <w:t>动态流路图上可做基本命令设置。</w:t>
            </w:r>
          </w:p>
        </w:tc>
        <w:tc>
          <w:tcPr>
            <w:tcW w:w="832" w:type="dxa"/>
            <w:noWrap w:val="0"/>
            <w:vAlign w:val="center"/>
          </w:tcPr>
          <w:p w14:paraId="16A0CBAA">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49BF9D7C">
            <w:pPr>
              <w:widowControl/>
              <w:spacing w:before="60" w:after="60"/>
              <w:jc w:val="left"/>
              <w:rPr>
                <w:rFonts w:hint="eastAsia" w:ascii="Times New Roman" w:hAnsi="Times New Roman" w:eastAsia="宋体" w:cs="Times New Roman"/>
                <w:bCs/>
                <w:kern w:val="0"/>
                <w:sz w:val="20"/>
                <w:szCs w:val="21"/>
                <w:lang w:val="fr-FR"/>
              </w:rPr>
            </w:pPr>
          </w:p>
        </w:tc>
      </w:tr>
      <w:tr w14:paraId="04F8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13F4B834">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7C12EE6C">
            <w:pPr>
              <w:spacing w:line="360" w:lineRule="exact"/>
              <w:ind w:firstLine="0" w:firstLineChars="0"/>
              <w:rPr>
                <w:rFonts w:ascii="Times New Roman" w:hAnsi="Times New Roman" w:eastAsia="宋体" w:cs="Arial"/>
                <w:color w:val="000000"/>
                <w:szCs w:val="21"/>
                <w:lang w:val="fr-FR" w:eastAsia="zh-CN" w:bidi="ar-SA"/>
              </w:rPr>
            </w:pPr>
            <w:r>
              <w:rPr>
                <w:rFonts w:ascii="Arial" w:hAnsi="Arial" w:eastAsia="宋体" w:cs="Arial"/>
                <w:szCs w:val="21"/>
                <w:lang w:val="fr-FR" w:eastAsia="zh-CN" w:bidi="ar-SA"/>
              </w:rPr>
              <w:t>小体积、大体积上样应能自动切换、能满足自动上样、进样、冲洗功能。</w:t>
            </w:r>
          </w:p>
        </w:tc>
        <w:tc>
          <w:tcPr>
            <w:tcW w:w="832" w:type="dxa"/>
            <w:noWrap w:val="0"/>
            <w:vAlign w:val="center"/>
          </w:tcPr>
          <w:p w14:paraId="52BD24C7">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745E8E6F">
            <w:pPr>
              <w:widowControl/>
              <w:spacing w:before="60" w:after="60"/>
              <w:jc w:val="left"/>
              <w:rPr>
                <w:rFonts w:hint="eastAsia" w:ascii="Times New Roman" w:hAnsi="Times New Roman" w:eastAsia="宋体" w:cs="Times New Roman"/>
                <w:bCs/>
                <w:kern w:val="0"/>
                <w:sz w:val="20"/>
                <w:szCs w:val="21"/>
                <w:lang w:val="fr-FR"/>
              </w:rPr>
            </w:pPr>
          </w:p>
        </w:tc>
      </w:tr>
      <w:tr w14:paraId="0EA3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4C1ABE5">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6F9E32EA">
            <w:pPr>
              <w:spacing w:line="360" w:lineRule="exact"/>
              <w:ind w:firstLine="0" w:firstLineChars="0"/>
              <w:rPr>
                <w:rFonts w:ascii="Times New Roman" w:hAnsi="Times New Roman" w:eastAsia="宋体" w:cs="Arial"/>
                <w:color w:val="000000"/>
                <w:szCs w:val="21"/>
                <w:lang w:val="fr-FR" w:eastAsia="zh-CN" w:bidi="ar-SA"/>
              </w:rPr>
            </w:pPr>
            <w:r>
              <w:rPr>
                <w:rFonts w:ascii="Arial" w:hAnsi="Arial" w:eastAsia="宋体" w:cs="Arial"/>
                <w:szCs w:val="21"/>
                <w:lang w:val="fr-FR" w:eastAsia="zh-CN" w:bidi="ar-SA"/>
              </w:rPr>
              <w:t>可实现固定体积收集和按峰收集，收集方式可选。</w:t>
            </w:r>
          </w:p>
        </w:tc>
        <w:tc>
          <w:tcPr>
            <w:tcW w:w="832" w:type="dxa"/>
            <w:noWrap w:val="0"/>
            <w:vAlign w:val="center"/>
          </w:tcPr>
          <w:p w14:paraId="52F8E083">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60C92882">
            <w:pPr>
              <w:widowControl/>
              <w:spacing w:before="60" w:after="60"/>
              <w:jc w:val="left"/>
              <w:rPr>
                <w:rFonts w:hint="eastAsia" w:ascii="Times New Roman" w:hAnsi="Times New Roman" w:eastAsia="宋体" w:cs="Times New Roman"/>
                <w:bCs/>
                <w:kern w:val="0"/>
                <w:sz w:val="20"/>
                <w:szCs w:val="21"/>
                <w:lang w:val="fr-FR"/>
              </w:rPr>
            </w:pPr>
          </w:p>
        </w:tc>
      </w:tr>
      <w:tr w14:paraId="361F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32C7576A">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597E5860">
            <w:pPr>
              <w:spacing w:line="360" w:lineRule="exact"/>
              <w:ind w:firstLine="0" w:firstLineChars="0"/>
              <w:rPr>
                <w:rFonts w:ascii="Times New Roman" w:hAnsi="Times New Roman" w:eastAsia="宋体" w:cs="Arial"/>
                <w:color w:val="000000"/>
                <w:szCs w:val="21"/>
                <w:lang w:val="fr-FR" w:eastAsia="zh-CN" w:bidi="ar-SA"/>
              </w:rPr>
            </w:pPr>
            <w:r>
              <w:rPr>
                <w:rFonts w:ascii="Arial" w:hAnsi="Arial" w:eastAsia="宋体" w:cs="Arial"/>
                <w:color w:val="auto"/>
                <w:szCs w:val="21"/>
                <w:lang w:val="fr-FR" w:eastAsia="zh-CN" w:bidi="ar-SA"/>
              </w:rPr>
              <w:t>方法编辑中</w:t>
            </w:r>
            <w:r>
              <w:rPr>
                <w:rFonts w:hint="eastAsia" w:ascii="Arial" w:hAnsi="Arial" w:eastAsia="宋体" w:cs="Arial"/>
                <w:color w:val="auto"/>
                <w:szCs w:val="21"/>
                <w:lang w:val="en-US" w:eastAsia="zh-CN" w:bidi="ar-SA"/>
              </w:rPr>
              <w:t>应支持</w:t>
            </w:r>
            <w:r>
              <w:rPr>
                <w:rFonts w:ascii="Arial" w:hAnsi="Arial" w:eastAsia="宋体" w:cs="Arial"/>
                <w:color w:val="auto"/>
                <w:szCs w:val="21"/>
                <w:lang w:val="fr-FR" w:eastAsia="zh-CN" w:bidi="ar-SA"/>
              </w:rPr>
              <w:t>文本模式</w:t>
            </w:r>
            <w:r>
              <w:rPr>
                <w:rFonts w:hint="eastAsia" w:ascii="Arial" w:hAnsi="Arial" w:eastAsia="宋体" w:cs="Arial"/>
                <w:color w:val="auto"/>
                <w:szCs w:val="21"/>
                <w:lang w:val="en-US" w:eastAsia="zh-CN" w:bidi="ar-SA"/>
              </w:rPr>
              <w:t>编辑</w:t>
            </w:r>
            <w:r>
              <w:rPr>
                <w:rFonts w:ascii="Arial" w:hAnsi="Arial" w:eastAsia="宋体" w:cs="Arial"/>
                <w:color w:val="auto"/>
                <w:szCs w:val="21"/>
                <w:lang w:val="fr-FR" w:eastAsia="zh-CN" w:bidi="ar-SA"/>
              </w:rPr>
              <w:t>。</w:t>
            </w:r>
          </w:p>
        </w:tc>
        <w:tc>
          <w:tcPr>
            <w:tcW w:w="832" w:type="dxa"/>
            <w:noWrap w:val="0"/>
            <w:vAlign w:val="center"/>
          </w:tcPr>
          <w:p w14:paraId="12109F57">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704EA85B">
            <w:pPr>
              <w:widowControl/>
              <w:spacing w:before="60" w:after="60"/>
              <w:jc w:val="left"/>
              <w:rPr>
                <w:rFonts w:hint="eastAsia" w:ascii="Times New Roman" w:hAnsi="Times New Roman" w:eastAsia="宋体" w:cs="Times New Roman"/>
                <w:bCs/>
                <w:kern w:val="0"/>
                <w:sz w:val="20"/>
                <w:szCs w:val="21"/>
                <w:lang w:val="fr-FR"/>
              </w:rPr>
            </w:pPr>
          </w:p>
        </w:tc>
      </w:tr>
      <w:tr w14:paraId="7EE8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4731FA93">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37DDA0B0">
            <w:pPr>
              <w:spacing w:line="360" w:lineRule="exact"/>
              <w:ind w:firstLine="0" w:firstLineChars="0"/>
              <w:rPr>
                <w:rFonts w:ascii="Times New Roman" w:hAnsi="Times New Roman" w:eastAsia="宋体" w:cs="Arial"/>
                <w:color w:val="auto"/>
                <w:szCs w:val="21"/>
                <w:lang w:val="fr-FR" w:eastAsia="zh-CN" w:bidi="ar-SA"/>
              </w:rPr>
            </w:pPr>
            <w:r>
              <w:rPr>
                <w:rFonts w:ascii="Arial" w:hAnsi="Arial" w:eastAsia="宋体" w:cs="Arial"/>
                <w:color w:val="auto"/>
                <w:szCs w:val="21"/>
                <w:lang w:val="fr-FR" w:eastAsia="zh-CN" w:bidi="ar-SA"/>
              </w:rPr>
              <w:t>软件数据</w:t>
            </w:r>
            <w:r>
              <w:rPr>
                <w:rFonts w:hint="eastAsia" w:ascii="Arial" w:hAnsi="Arial" w:eastAsia="宋体" w:cs="Arial"/>
                <w:color w:val="auto"/>
                <w:szCs w:val="21"/>
                <w:lang w:val="en-US" w:eastAsia="zh-CN" w:bidi="ar-SA"/>
              </w:rPr>
              <w:t>应使用数据库存储</w:t>
            </w:r>
            <w:r>
              <w:rPr>
                <w:rFonts w:ascii="Arial" w:hAnsi="Arial" w:eastAsia="宋体" w:cs="Arial"/>
                <w:color w:val="auto"/>
                <w:szCs w:val="21"/>
                <w:lang w:val="fr-FR" w:eastAsia="zh-CN" w:bidi="ar-SA"/>
              </w:rPr>
              <w:t>，并</w:t>
            </w:r>
            <w:r>
              <w:rPr>
                <w:rFonts w:hint="eastAsia" w:ascii="Arial" w:hAnsi="Arial" w:eastAsia="宋体" w:cs="Arial"/>
                <w:color w:val="auto"/>
                <w:szCs w:val="21"/>
                <w:lang w:val="en-US" w:eastAsia="zh-CN" w:bidi="ar-SA"/>
              </w:rPr>
              <w:t>可</w:t>
            </w:r>
            <w:r>
              <w:rPr>
                <w:rFonts w:ascii="Arial" w:hAnsi="Arial" w:eastAsia="宋体" w:cs="Arial"/>
                <w:color w:val="auto"/>
                <w:szCs w:val="21"/>
                <w:lang w:val="fr-FR" w:eastAsia="zh-CN" w:bidi="ar-SA"/>
              </w:rPr>
              <w:t>在</w:t>
            </w:r>
            <w:r>
              <w:rPr>
                <w:rFonts w:hint="eastAsia" w:ascii="Arial" w:hAnsi="Arial" w:eastAsia="宋体" w:cs="Arial"/>
                <w:color w:val="auto"/>
                <w:szCs w:val="21"/>
                <w:lang w:val="en-US" w:eastAsia="zh-CN" w:bidi="ar-SA"/>
              </w:rPr>
              <w:t>软件</w:t>
            </w:r>
            <w:r>
              <w:rPr>
                <w:rFonts w:ascii="Arial" w:hAnsi="Arial" w:eastAsia="宋体" w:cs="Arial"/>
                <w:color w:val="auto"/>
                <w:szCs w:val="21"/>
                <w:lang w:val="fr-FR" w:eastAsia="zh-CN" w:bidi="ar-SA"/>
              </w:rPr>
              <w:t>中进行</w:t>
            </w:r>
            <w:r>
              <w:rPr>
                <w:rFonts w:hint="eastAsia" w:ascii="Arial" w:hAnsi="Arial" w:eastAsia="宋体" w:cs="Arial"/>
                <w:color w:val="auto"/>
                <w:szCs w:val="21"/>
                <w:lang w:val="en-US" w:eastAsia="zh-CN" w:bidi="ar-SA"/>
              </w:rPr>
              <w:t>实时或定期</w:t>
            </w:r>
            <w:r>
              <w:rPr>
                <w:rFonts w:ascii="Arial" w:hAnsi="Arial" w:eastAsia="宋体" w:cs="Arial"/>
                <w:color w:val="auto"/>
                <w:szCs w:val="21"/>
                <w:lang w:val="fr-FR" w:eastAsia="zh-CN" w:bidi="ar-SA"/>
              </w:rPr>
              <w:t>备份。软件符合</w:t>
            </w:r>
            <w:r>
              <w:rPr>
                <w:rFonts w:hint="eastAsia" w:ascii="Arial" w:hAnsi="Arial" w:eastAsia="宋体" w:cs="Arial"/>
                <w:color w:val="auto"/>
                <w:szCs w:val="21"/>
                <w:lang w:val="fr-FR" w:eastAsia="zh-CN" w:bidi="ar-SA"/>
              </w:rPr>
              <w:t>FDA 21 CFR Part 11要求，符合GMP/GLP要求。</w:t>
            </w:r>
          </w:p>
        </w:tc>
        <w:tc>
          <w:tcPr>
            <w:tcW w:w="832" w:type="dxa"/>
            <w:noWrap w:val="0"/>
            <w:vAlign w:val="center"/>
          </w:tcPr>
          <w:p w14:paraId="43E69BF7">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5211119E">
            <w:pPr>
              <w:widowControl/>
              <w:spacing w:before="60" w:after="60"/>
              <w:jc w:val="left"/>
              <w:rPr>
                <w:rFonts w:hint="eastAsia" w:ascii="Times New Roman" w:hAnsi="Times New Roman" w:eastAsia="宋体" w:cs="Times New Roman"/>
                <w:bCs/>
                <w:kern w:val="0"/>
                <w:sz w:val="20"/>
                <w:szCs w:val="21"/>
                <w:lang w:val="fr-FR"/>
              </w:rPr>
            </w:pPr>
          </w:p>
        </w:tc>
      </w:tr>
      <w:tr w14:paraId="1B6C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518845A">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164CC418">
            <w:pPr>
              <w:spacing w:line="360" w:lineRule="exact"/>
              <w:ind w:firstLine="0" w:firstLineChars="0"/>
              <w:rPr>
                <w:rFonts w:ascii="Times New Roman" w:hAnsi="Times New Roman" w:eastAsia="宋体" w:cs="Arial"/>
                <w:color w:val="auto"/>
                <w:szCs w:val="21"/>
                <w:lang w:val="fr-FR" w:eastAsia="zh-CN" w:bidi="ar-SA"/>
              </w:rPr>
            </w:pPr>
            <w:r>
              <w:rPr>
                <w:rFonts w:hint="eastAsia" w:ascii="Arial" w:hAnsi="Arial" w:eastAsia="宋体" w:cs="Arial"/>
                <w:color w:val="auto"/>
                <w:szCs w:val="21"/>
                <w:lang w:val="en-US" w:eastAsia="zh-CN" w:bidi="ar-SA"/>
              </w:rPr>
              <w:t>软件需密码狗来启动运行</w:t>
            </w:r>
            <w:r>
              <w:rPr>
                <w:rFonts w:ascii="Arial" w:hAnsi="Arial" w:eastAsia="宋体" w:cs="Arial"/>
                <w:color w:val="auto"/>
                <w:szCs w:val="21"/>
                <w:lang w:val="fr-FR" w:eastAsia="zh-CN" w:bidi="ar-SA"/>
              </w:rPr>
              <w:t>。</w:t>
            </w:r>
          </w:p>
        </w:tc>
        <w:tc>
          <w:tcPr>
            <w:tcW w:w="832" w:type="dxa"/>
            <w:noWrap w:val="0"/>
            <w:vAlign w:val="center"/>
          </w:tcPr>
          <w:p w14:paraId="4512EF34">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18FADF8E">
            <w:pPr>
              <w:widowControl/>
              <w:spacing w:before="60" w:after="60"/>
              <w:jc w:val="left"/>
              <w:rPr>
                <w:rFonts w:hint="eastAsia" w:ascii="Times New Roman" w:hAnsi="Times New Roman" w:eastAsia="宋体" w:cs="Times New Roman"/>
                <w:bCs/>
                <w:kern w:val="0"/>
                <w:sz w:val="20"/>
                <w:szCs w:val="21"/>
                <w:lang w:val="fr-FR"/>
              </w:rPr>
            </w:pPr>
          </w:p>
        </w:tc>
      </w:tr>
      <w:tr w14:paraId="0FDE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E399CD7">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3DD51E43">
            <w:pPr>
              <w:spacing w:line="360" w:lineRule="exact"/>
              <w:ind w:firstLine="0" w:firstLineChars="0"/>
              <w:rPr>
                <w:rFonts w:ascii="Times New Roman" w:hAnsi="Times New Roman" w:eastAsia="宋体" w:cs="Arial"/>
                <w:color w:val="auto"/>
                <w:szCs w:val="21"/>
                <w:lang w:val="fr-FR" w:eastAsia="zh-CN" w:bidi="ar-SA"/>
              </w:rPr>
            </w:pPr>
            <w:r>
              <w:rPr>
                <w:rFonts w:hint="eastAsia" w:ascii="Arial" w:hAnsi="Arial" w:eastAsia="宋体" w:cs="Arial"/>
                <w:color w:val="auto"/>
                <w:szCs w:val="21"/>
                <w:lang w:val="fr-FR" w:eastAsia="zh-CN" w:bidi="ar-SA"/>
              </w:rPr>
              <w:t>支持SQL数据库</w:t>
            </w:r>
            <w:r>
              <w:rPr>
                <w:rFonts w:hint="eastAsia" w:ascii="Arial" w:hAnsi="Arial" w:eastAsia="宋体" w:cs="Arial"/>
                <w:color w:val="auto"/>
                <w:szCs w:val="21"/>
                <w:lang w:val="en-US" w:eastAsia="zh-CN" w:bidi="ar-SA"/>
              </w:rPr>
              <w:t>存储和</w:t>
            </w:r>
            <w:r>
              <w:rPr>
                <w:rFonts w:hint="eastAsia" w:ascii="Arial" w:hAnsi="Arial" w:eastAsia="宋体" w:cs="Arial"/>
                <w:color w:val="auto"/>
                <w:szCs w:val="21"/>
                <w:lang w:val="fr-FR" w:eastAsia="zh-CN" w:bidi="ar-SA"/>
              </w:rPr>
              <w:t>管理</w:t>
            </w:r>
          </w:p>
        </w:tc>
        <w:tc>
          <w:tcPr>
            <w:tcW w:w="832" w:type="dxa"/>
            <w:noWrap w:val="0"/>
            <w:vAlign w:val="center"/>
          </w:tcPr>
          <w:p w14:paraId="3480DE2D">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185A01A8">
            <w:pPr>
              <w:widowControl/>
              <w:spacing w:before="60" w:after="60"/>
              <w:jc w:val="left"/>
              <w:rPr>
                <w:rFonts w:hint="eastAsia" w:ascii="Times New Roman" w:hAnsi="Times New Roman" w:eastAsia="宋体" w:cs="Times New Roman"/>
                <w:bCs/>
                <w:kern w:val="0"/>
                <w:sz w:val="20"/>
                <w:szCs w:val="21"/>
                <w:lang w:val="fr-FR"/>
              </w:rPr>
            </w:pPr>
          </w:p>
        </w:tc>
      </w:tr>
      <w:tr w14:paraId="011C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606C0DDD">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61B2FA01">
            <w:pPr>
              <w:spacing w:line="360" w:lineRule="exact"/>
              <w:ind w:firstLine="0" w:firstLineChars="0"/>
              <w:rPr>
                <w:rFonts w:ascii="Times New Roman" w:hAnsi="Times New Roman" w:eastAsia="宋体" w:cs="Arial"/>
                <w:color w:val="auto"/>
                <w:szCs w:val="21"/>
                <w:lang w:val="fr-FR" w:eastAsia="zh-CN" w:bidi="ar-SA"/>
              </w:rPr>
            </w:pPr>
            <w:r>
              <w:rPr>
                <w:rFonts w:hint="eastAsia" w:ascii="Arial" w:hAnsi="Arial" w:eastAsia="宋体" w:cs="Arial"/>
                <w:color w:val="auto"/>
                <w:szCs w:val="21"/>
                <w:lang w:val="fr-FR" w:eastAsia="zh-CN" w:bidi="ar-SA"/>
              </w:rPr>
              <w:t>支持</w:t>
            </w:r>
            <w:r>
              <w:rPr>
                <w:rFonts w:hint="eastAsia" w:ascii="Arial" w:hAnsi="Arial" w:eastAsia="宋体" w:cs="Arial"/>
                <w:color w:val="auto"/>
                <w:szCs w:val="21"/>
                <w:lang w:val="en-US" w:eastAsia="zh-CN" w:bidi="ar-SA"/>
              </w:rPr>
              <w:t>自动</w:t>
            </w:r>
            <w:r>
              <w:rPr>
                <w:rFonts w:hint="eastAsia" w:ascii="Arial" w:hAnsi="Arial" w:eastAsia="宋体" w:cs="Arial"/>
                <w:color w:val="auto"/>
                <w:szCs w:val="21"/>
                <w:lang w:val="fr-FR" w:eastAsia="zh-CN" w:bidi="ar-SA"/>
              </w:rPr>
              <w:t>方法</w:t>
            </w:r>
            <w:r>
              <w:rPr>
                <w:rFonts w:hint="eastAsia" w:ascii="Arial" w:hAnsi="Arial" w:eastAsia="宋体" w:cs="Arial"/>
                <w:color w:val="auto"/>
                <w:szCs w:val="21"/>
                <w:lang w:val="en-US" w:eastAsia="zh-CN" w:bidi="ar-SA"/>
              </w:rPr>
              <w:t>执行时的</w:t>
            </w:r>
            <w:r>
              <w:rPr>
                <w:rFonts w:hint="eastAsia" w:ascii="Arial" w:hAnsi="Arial" w:eastAsia="宋体" w:cs="Arial"/>
                <w:color w:val="auto"/>
                <w:szCs w:val="21"/>
                <w:lang w:val="fr-FR" w:eastAsia="zh-CN" w:bidi="ar-SA"/>
              </w:rPr>
              <w:t>命令列显示，清晰直观的了解到当前运行状态</w:t>
            </w:r>
          </w:p>
        </w:tc>
        <w:tc>
          <w:tcPr>
            <w:tcW w:w="832" w:type="dxa"/>
            <w:noWrap w:val="0"/>
            <w:vAlign w:val="center"/>
          </w:tcPr>
          <w:p w14:paraId="3B2501ED">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20E980DA">
            <w:pPr>
              <w:widowControl/>
              <w:spacing w:before="60" w:after="60"/>
              <w:jc w:val="left"/>
              <w:rPr>
                <w:rFonts w:hint="eastAsia" w:ascii="Times New Roman" w:hAnsi="Times New Roman" w:eastAsia="宋体" w:cs="Times New Roman"/>
                <w:bCs/>
                <w:kern w:val="0"/>
                <w:sz w:val="20"/>
                <w:szCs w:val="21"/>
                <w:lang w:val="fr-FR"/>
              </w:rPr>
            </w:pPr>
          </w:p>
        </w:tc>
      </w:tr>
      <w:tr w14:paraId="4054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E84E5ED">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60E21609">
            <w:pPr>
              <w:spacing w:line="360" w:lineRule="exact"/>
              <w:ind w:firstLine="0" w:firstLineChars="0"/>
              <w:rPr>
                <w:rFonts w:ascii="Times New Roman" w:hAnsi="Times New Roman" w:eastAsia="宋体" w:cs="Arial"/>
                <w:color w:val="auto"/>
                <w:szCs w:val="21"/>
                <w:lang w:val="fr-FR" w:eastAsia="zh-CN" w:bidi="ar-SA"/>
              </w:rPr>
            </w:pPr>
            <w:r>
              <w:rPr>
                <w:rFonts w:hint="eastAsia" w:ascii="Arial" w:hAnsi="Arial" w:eastAsia="宋体" w:cs="Arial"/>
                <w:color w:val="auto"/>
                <w:szCs w:val="21"/>
                <w:lang w:val="en-US" w:eastAsia="zh-CN" w:bidi="ar-SA"/>
              </w:rPr>
              <w:t>支持实验报告模板编辑及PDF文件导出</w:t>
            </w:r>
          </w:p>
        </w:tc>
        <w:tc>
          <w:tcPr>
            <w:tcW w:w="832" w:type="dxa"/>
            <w:noWrap w:val="0"/>
            <w:vAlign w:val="center"/>
          </w:tcPr>
          <w:p w14:paraId="29B49F37">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37E47A7E">
            <w:pPr>
              <w:widowControl/>
              <w:spacing w:before="60" w:after="60"/>
              <w:jc w:val="left"/>
              <w:rPr>
                <w:rFonts w:hint="eastAsia" w:ascii="Times New Roman" w:hAnsi="Times New Roman" w:eastAsia="宋体" w:cs="Times New Roman"/>
                <w:bCs/>
                <w:kern w:val="0"/>
                <w:sz w:val="20"/>
                <w:szCs w:val="21"/>
                <w:lang w:val="fr-FR"/>
              </w:rPr>
            </w:pPr>
          </w:p>
        </w:tc>
      </w:tr>
      <w:tr w14:paraId="2348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24A95791">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5E1DE2F3">
            <w:pPr>
              <w:spacing w:line="360" w:lineRule="exact"/>
              <w:ind w:firstLine="0" w:firstLineChars="0"/>
              <w:rPr>
                <w:rFonts w:hint="default" w:ascii="Arial" w:hAnsi="Arial" w:eastAsia="宋体" w:cs="Arial"/>
                <w:color w:val="auto"/>
                <w:szCs w:val="21"/>
                <w:lang w:val="en-US" w:eastAsia="zh-CN" w:bidi="ar-SA"/>
              </w:rPr>
            </w:pPr>
            <w:r>
              <w:rPr>
                <w:rFonts w:hint="eastAsia" w:ascii="Arial" w:hAnsi="Arial" w:eastAsia="宋体" w:cs="Arial"/>
                <w:color w:val="auto"/>
                <w:szCs w:val="21"/>
                <w:lang w:val="en-US" w:eastAsia="zh-CN" w:bidi="ar-SA"/>
              </w:rPr>
              <w:t>结果分析支持峰积分、塔板高度及塔板数计算、曲线对比、曲线数据导出。</w:t>
            </w:r>
          </w:p>
        </w:tc>
        <w:tc>
          <w:tcPr>
            <w:tcW w:w="832" w:type="dxa"/>
            <w:noWrap w:val="0"/>
            <w:vAlign w:val="center"/>
          </w:tcPr>
          <w:p w14:paraId="310F0A4A">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2BA74C6F">
            <w:pPr>
              <w:widowControl/>
              <w:spacing w:before="60" w:after="60"/>
              <w:jc w:val="left"/>
              <w:rPr>
                <w:rFonts w:hint="eastAsia" w:ascii="Times New Roman" w:hAnsi="Times New Roman" w:eastAsia="宋体" w:cs="Times New Roman"/>
                <w:bCs/>
                <w:kern w:val="0"/>
                <w:sz w:val="20"/>
                <w:szCs w:val="21"/>
                <w:lang w:val="fr-FR"/>
              </w:rPr>
            </w:pPr>
          </w:p>
        </w:tc>
      </w:tr>
      <w:tr w14:paraId="500E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36936FD2">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7082C17A">
            <w:pPr>
              <w:spacing w:line="360" w:lineRule="exact"/>
              <w:ind w:firstLine="0" w:firstLineChars="0"/>
              <w:rPr>
                <w:rFonts w:hint="default" w:ascii="Arial" w:hAnsi="Arial" w:eastAsia="宋体" w:cs="Arial"/>
                <w:color w:val="auto"/>
                <w:szCs w:val="21"/>
                <w:lang w:val="en-US" w:eastAsia="zh-CN" w:bidi="ar-SA"/>
              </w:rPr>
            </w:pPr>
            <w:r>
              <w:rPr>
                <w:rFonts w:hint="eastAsia" w:ascii="Arial" w:hAnsi="Arial" w:eastAsia="宋体" w:cs="Arial"/>
                <w:color w:val="auto"/>
                <w:szCs w:val="21"/>
                <w:lang w:val="en-US" w:eastAsia="zh-CN" w:bidi="ar-SA"/>
              </w:rPr>
              <w:t>支持方法序列运行和Scouting功能</w:t>
            </w:r>
          </w:p>
        </w:tc>
        <w:tc>
          <w:tcPr>
            <w:tcW w:w="832" w:type="dxa"/>
            <w:noWrap w:val="0"/>
            <w:vAlign w:val="center"/>
          </w:tcPr>
          <w:p w14:paraId="359D220C">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4B4D6AFA">
            <w:pPr>
              <w:widowControl/>
              <w:spacing w:before="60" w:after="60"/>
              <w:jc w:val="left"/>
              <w:rPr>
                <w:rFonts w:hint="eastAsia" w:ascii="Times New Roman" w:hAnsi="Times New Roman" w:eastAsia="宋体" w:cs="Times New Roman"/>
                <w:bCs/>
                <w:kern w:val="0"/>
                <w:sz w:val="20"/>
                <w:szCs w:val="21"/>
                <w:lang w:val="fr-FR"/>
              </w:rPr>
            </w:pPr>
          </w:p>
        </w:tc>
      </w:tr>
      <w:tr w14:paraId="13BF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075E5627">
            <w:pPr>
              <w:widowControl/>
              <w:numPr>
                <w:ilvl w:val="0"/>
                <w:numId w:val="12"/>
              </w:numPr>
              <w:spacing w:before="60" w:after="60"/>
              <w:jc w:val="center"/>
              <w:rPr>
                <w:rFonts w:hint="eastAsia" w:ascii="Times New Roman" w:hAnsi="Times New Roman" w:eastAsia="宋体" w:cs="Times New Roman"/>
                <w:bCs/>
                <w:i/>
                <w:kern w:val="0"/>
                <w:sz w:val="20"/>
                <w:szCs w:val="21"/>
                <w:lang w:val="fr-FR"/>
              </w:rPr>
            </w:pPr>
          </w:p>
        </w:tc>
        <w:tc>
          <w:tcPr>
            <w:tcW w:w="5103" w:type="dxa"/>
            <w:noWrap w:val="0"/>
            <w:vAlign w:val="center"/>
          </w:tcPr>
          <w:p w14:paraId="6C63CDA9">
            <w:pPr>
              <w:spacing w:line="360" w:lineRule="exact"/>
              <w:ind w:firstLine="0" w:firstLineChars="0"/>
              <w:rPr>
                <w:rFonts w:hint="default" w:ascii="Arial" w:hAnsi="Arial" w:eastAsia="宋体" w:cs="Arial"/>
                <w:color w:val="auto"/>
                <w:szCs w:val="21"/>
                <w:lang w:val="en-US" w:eastAsia="zh-CN" w:bidi="ar-SA"/>
              </w:rPr>
            </w:pPr>
            <w:r>
              <w:rPr>
                <w:rFonts w:hint="eastAsia" w:ascii="Arial" w:hAnsi="Arial" w:eastAsia="宋体" w:cs="Arial"/>
                <w:color w:val="auto"/>
                <w:szCs w:val="21"/>
                <w:lang w:val="en-US" w:eastAsia="zh-CN" w:bidi="ar-SA"/>
              </w:rPr>
              <w:t>支持断电数据恢复，方法可继续，防止意外情况数据丢失</w:t>
            </w:r>
          </w:p>
        </w:tc>
        <w:tc>
          <w:tcPr>
            <w:tcW w:w="832" w:type="dxa"/>
            <w:noWrap w:val="0"/>
            <w:vAlign w:val="center"/>
          </w:tcPr>
          <w:p w14:paraId="0B56F1FA">
            <w:pPr>
              <w:widowControl/>
              <w:spacing w:before="60" w:after="60"/>
              <w:jc w:val="center"/>
              <w:rPr>
                <w:rFonts w:hint="eastAsia" w:ascii="Times New Roman" w:hAnsi="Times New Roman" w:eastAsia="宋体" w:cs="Times New Roman"/>
                <w:kern w:val="0"/>
                <w:sz w:val="20"/>
                <w:szCs w:val="21"/>
                <w:lang w:val="fr-FR"/>
              </w:rPr>
            </w:pPr>
          </w:p>
        </w:tc>
        <w:tc>
          <w:tcPr>
            <w:tcW w:w="1311" w:type="dxa"/>
            <w:noWrap w:val="0"/>
            <w:vAlign w:val="center"/>
          </w:tcPr>
          <w:p w14:paraId="04DFE87B">
            <w:pPr>
              <w:widowControl/>
              <w:spacing w:before="60" w:after="60"/>
              <w:jc w:val="left"/>
              <w:rPr>
                <w:rFonts w:hint="eastAsia" w:ascii="Times New Roman" w:hAnsi="Times New Roman" w:eastAsia="宋体" w:cs="Times New Roman"/>
                <w:bCs/>
                <w:kern w:val="0"/>
                <w:sz w:val="20"/>
                <w:szCs w:val="21"/>
                <w:lang w:val="fr-FR"/>
              </w:rPr>
            </w:pPr>
          </w:p>
        </w:tc>
      </w:tr>
    </w:tbl>
    <w:p w14:paraId="020E2C3A">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48" w:name="_Toc12461"/>
      <w:r>
        <w:rPr>
          <w:rFonts w:hint="eastAsia" w:ascii="Times New Roman" w:hAnsi="Times New Roman" w:eastAsia="宋体" w:cs="Times New Roman"/>
          <w:b/>
          <w:sz w:val="28"/>
          <w:lang w:val="en-US" w:eastAsia="zh-CN" w:bidi="ar-SA"/>
        </w:rPr>
        <w:t>安全需求</w:t>
      </w:r>
      <w:bookmarkEnd w:id="148"/>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5095"/>
        <w:gridCol w:w="833"/>
        <w:gridCol w:w="1317"/>
      </w:tblGrid>
      <w:tr w14:paraId="74F6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blHeader/>
          <w:jc w:val="center"/>
        </w:trPr>
        <w:tc>
          <w:tcPr>
            <w:tcW w:w="1476" w:type="dxa"/>
            <w:shd w:val="clear" w:color="auto" w:fill="E0E0E0"/>
            <w:noWrap w:val="0"/>
            <w:vAlign w:val="center"/>
          </w:tcPr>
          <w:p w14:paraId="6BC19530">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序号</w:t>
            </w:r>
          </w:p>
        </w:tc>
        <w:tc>
          <w:tcPr>
            <w:tcW w:w="5095" w:type="dxa"/>
            <w:shd w:val="clear" w:color="auto" w:fill="E0E0E0"/>
            <w:noWrap w:val="0"/>
            <w:vAlign w:val="center"/>
          </w:tcPr>
          <w:p w14:paraId="5AA231E3">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需求</w:t>
            </w:r>
          </w:p>
        </w:tc>
        <w:tc>
          <w:tcPr>
            <w:tcW w:w="833" w:type="dxa"/>
            <w:shd w:val="clear" w:color="auto" w:fill="E0E0E0"/>
            <w:noWrap w:val="0"/>
            <w:vAlign w:val="center"/>
          </w:tcPr>
          <w:p w14:paraId="31E1BCCA">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必需</w:t>
            </w:r>
            <w:r>
              <w:rPr>
                <w:rFonts w:ascii="Times New Roman" w:hAnsi="Times New Roman" w:eastAsia="宋体" w:cs="Times New Roman"/>
                <w:b/>
                <w:kern w:val="0"/>
                <w:sz w:val="20"/>
                <w:szCs w:val="21"/>
                <w:lang w:val="fr-FR"/>
              </w:rPr>
              <w:t>或期望</w:t>
            </w:r>
          </w:p>
        </w:tc>
        <w:tc>
          <w:tcPr>
            <w:tcW w:w="1317" w:type="dxa"/>
            <w:shd w:val="clear" w:color="auto" w:fill="E0E0E0"/>
            <w:noWrap w:val="0"/>
            <w:vAlign w:val="center"/>
          </w:tcPr>
          <w:p w14:paraId="078A8850">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响应</w:t>
            </w:r>
          </w:p>
        </w:tc>
      </w:tr>
      <w:tr w14:paraId="5960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31A1C96C">
            <w:pPr>
              <w:widowControl/>
              <w:numPr>
                <w:ilvl w:val="0"/>
                <w:numId w:val="12"/>
              </w:numPr>
              <w:spacing w:before="60" w:after="60"/>
              <w:jc w:val="center"/>
              <w:rPr>
                <w:rFonts w:hint="eastAsia" w:ascii="Times New Roman" w:hAnsi="Times New Roman" w:eastAsia="宋体" w:cs="Times New Roman"/>
                <w:bCs/>
                <w:kern w:val="0"/>
                <w:sz w:val="20"/>
                <w:szCs w:val="21"/>
                <w:lang w:val="fr-FR"/>
              </w:rPr>
            </w:pPr>
          </w:p>
        </w:tc>
        <w:tc>
          <w:tcPr>
            <w:tcW w:w="5095" w:type="dxa"/>
            <w:noWrap w:val="0"/>
            <w:vAlign w:val="center"/>
          </w:tcPr>
          <w:p w14:paraId="01DABB44">
            <w:pPr>
              <w:widowControl/>
              <w:spacing w:before="60" w:after="60"/>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设备应无锋利边缘或尖角。</w:t>
            </w:r>
          </w:p>
        </w:tc>
        <w:tc>
          <w:tcPr>
            <w:tcW w:w="833" w:type="dxa"/>
            <w:noWrap w:val="0"/>
            <w:vAlign w:val="center"/>
          </w:tcPr>
          <w:p w14:paraId="37A2312A">
            <w:pPr>
              <w:widowControl/>
              <w:spacing w:before="60" w:after="60"/>
              <w:jc w:val="center"/>
              <w:rPr>
                <w:rFonts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76F5DF2D">
            <w:pPr>
              <w:widowControl/>
              <w:spacing w:before="60" w:after="60"/>
              <w:jc w:val="left"/>
              <w:rPr>
                <w:rFonts w:hint="eastAsia" w:ascii="Times New Roman" w:hAnsi="Times New Roman" w:eastAsia="宋体" w:cs="Times New Roman"/>
                <w:bCs/>
                <w:kern w:val="0"/>
                <w:sz w:val="20"/>
                <w:szCs w:val="21"/>
                <w:lang w:val="fr-FR"/>
              </w:rPr>
            </w:pPr>
          </w:p>
        </w:tc>
      </w:tr>
      <w:tr w14:paraId="6E26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4B2C7C10">
            <w:pPr>
              <w:widowControl/>
              <w:numPr>
                <w:ilvl w:val="0"/>
                <w:numId w:val="12"/>
              </w:numPr>
              <w:spacing w:before="60" w:after="60"/>
              <w:jc w:val="center"/>
              <w:rPr>
                <w:rFonts w:ascii="Times New Roman" w:hAnsi="Times New Roman" w:eastAsia="宋体" w:cs="Times New Roman"/>
                <w:bCs/>
                <w:kern w:val="0"/>
                <w:sz w:val="20"/>
                <w:szCs w:val="21"/>
                <w:lang w:val="fr-FR"/>
              </w:rPr>
            </w:pPr>
          </w:p>
        </w:tc>
        <w:tc>
          <w:tcPr>
            <w:tcW w:w="5095" w:type="dxa"/>
            <w:noWrap w:val="0"/>
            <w:vAlign w:val="center"/>
          </w:tcPr>
          <w:p w14:paraId="004E778E">
            <w:pPr>
              <w:widowControl/>
              <w:spacing w:before="60" w:after="60"/>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与操作人员接触的部分并易于引起损伤的需有保护措施。</w:t>
            </w:r>
          </w:p>
        </w:tc>
        <w:tc>
          <w:tcPr>
            <w:tcW w:w="833" w:type="dxa"/>
            <w:noWrap w:val="0"/>
            <w:vAlign w:val="center"/>
          </w:tcPr>
          <w:p w14:paraId="6FBAAE37">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0A7F68A0">
            <w:pPr>
              <w:widowControl/>
              <w:spacing w:before="60" w:after="60"/>
              <w:jc w:val="left"/>
              <w:rPr>
                <w:rFonts w:hint="eastAsia" w:ascii="Times New Roman" w:hAnsi="Times New Roman" w:eastAsia="宋体" w:cs="Times New Roman"/>
                <w:bCs/>
                <w:kern w:val="0"/>
                <w:sz w:val="20"/>
                <w:szCs w:val="21"/>
                <w:lang w:val="fr-FR"/>
              </w:rPr>
            </w:pPr>
          </w:p>
        </w:tc>
      </w:tr>
      <w:tr w14:paraId="758C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4F876B10">
            <w:pPr>
              <w:widowControl/>
              <w:numPr>
                <w:ilvl w:val="0"/>
                <w:numId w:val="12"/>
              </w:numPr>
              <w:spacing w:before="60" w:after="60"/>
              <w:jc w:val="center"/>
              <w:rPr>
                <w:rFonts w:ascii="Times New Roman" w:hAnsi="Times New Roman" w:eastAsia="宋体" w:cs="Times New Roman"/>
                <w:bCs/>
                <w:kern w:val="0"/>
                <w:sz w:val="20"/>
                <w:szCs w:val="21"/>
                <w:lang w:val="fr-FR"/>
              </w:rPr>
            </w:pPr>
          </w:p>
        </w:tc>
        <w:tc>
          <w:tcPr>
            <w:tcW w:w="5095" w:type="dxa"/>
            <w:noWrap w:val="0"/>
            <w:vAlign w:val="center"/>
          </w:tcPr>
          <w:p w14:paraId="17BF882A">
            <w:pPr>
              <w:widowControl/>
              <w:spacing w:before="60" w:after="60"/>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设备需有统一的铭牌。需用中英文表示设备名称，产地，生产日期，型号，重量及其它重要参数。</w:t>
            </w:r>
          </w:p>
        </w:tc>
        <w:tc>
          <w:tcPr>
            <w:tcW w:w="833" w:type="dxa"/>
            <w:noWrap w:val="0"/>
            <w:vAlign w:val="top"/>
          </w:tcPr>
          <w:p w14:paraId="3DF0BB80">
            <w:pPr>
              <w:widowControl/>
              <w:jc w:val="center"/>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3C170082">
            <w:pPr>
              <w:widowControl/>
              <w:spacing w:before="60" w:after="60"/>
              <w:jc w:val="left"/>
              <w:rPr>
                <w:rFonts w:hint="eastAsia" w:ascii="Times New Roman" w:hAnsi="Times New Roman" w:eastAsia="宋体" w:cs="Times New Roman"/>
                <w:bCs/>
                <w:kern w:val="0"/>
                <w:sz w:val="20"/>
                <w:szCs w:val="21"/>
                <w:lang w:val="fr-FR"/>
              </w:rPr>
            </w:pPr>
          </w:p>
        </w:tc>
      </w:tr>
      <w:tr w14:paraId="1275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2CD4C16">
            <w:pPr>
              <w:widowControl/>
              <w:numPr>
                <w:ilvl w:val="0"/>
                <w:numId w:val="12"/>
              </w:numPr>
              <w:spacing w:before="60" w:after="60"/>
              <w:jc w:val="center"/>
              <w:rPr>
                <w:rFonts w:ascii="Times New Roman" w:hAnsi="Times New Roman" w:eastAsia="宋体" w:cs="Times New Roman"/>
                <w:bCs/>
                <w:kern w:val="0"/>
                <w:sz w:val="20"/>
                <w:szCs w:val="21"/>
                <w:lang w:val="fr-FR"/>
              </w:rPr>
            </w:pPr>
          </w:p>
        </w:tc>
        <w:tc>
          <w:tcPr>
            <w:tcW w:w="5095" w:type="dxa"/>
            <w:noWrap w:val="0"/>
            <w:vAlign w:val="center"/>
          </w:tcPr>
          <w:p w14:paraId="4BEE84F9">
            <w:pPr>
              <w:widowControl/>
              <w:spacing w:before="60" w:after="60"/>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电力及机械的安全性能需满足国家安全规范。</w:t>
            </w:r>
          </w:p>
        </w:tc>
        <w:tc>
          <w:tcPr>
            <w:tcW w:w="833" w:type="dxa"/>
            <w:noWrap w:val="0"/>
            <w:vAlign w:val="top"/>
          </w:tcPr>
          <w:p w14:paraId="54C9FEFB">
            <w:pPr>
              <w:widowControl/>
              <w:jc w:val="center"/>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27118F88">
            <w:pPr>
              <w:widowControl/>
              <w:spacing w:before="60" w:after="60"/>
              <w:jc w:val="left"/>
              <w:rPr>
                <w:rFonts w:hint="eastAsia" w:ascii="Times New Roman" w:hAnsi="Times New Roman" w:eastAsia="宋体" w:cs="Times New Roman"/>
                <w:bCs/>
                <w:kern w:val="0"/>
                <w:sz w:val="20"/>
                <w:szCs w:val="21"/>
                <w:lang w:val="fr-FR"/>
              </w:rPr>
            </w:pPr>
          </w:p>
        </w:tc>
      </w:tr>
    </w:tbl>
    <w:p w14:paraId="184BD887">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49" w:name="_Toc18350"/>
      <w:r>
        <w:rPr>
          <w:rFonts w:hint="eastAsia" w:ascii="Times New Roman" w:hAnsi="Times New Roman" w:eastAsia="宋体" w:cs="Times New Roman"/>
          <w:b/>
          <w:sz w:val="28"/>
          <w:lang w:val="en-US" w:eastAsia="zh-CN" w:bidi="ar-SA"/>
        </w:rPr>
        <w:t>文件需求</w:t>
      </w:r>
      <w:bookmarkEnd w:id="149"/>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5095"/>
        <w:gridCol w:w="833"/>
        <w:gridCol w:w="1317"/>
      </w:tblGrid>
      <w:tr w14:paraId="2122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blHeader/>
          <w:jc w:val="center"/>
        </w:trPr>
        <w:tc>
          <w:tcPr>
            <w:tcW w:w="1476" w:type="dxa"/>
            <w:shd w:val="clear" w:color="auto" w:fill="E0E0E0"/>
            <w:noWrap w:val="0"/>
            <w:vAlign w:val="center"/>
          </w:tcPr>
          <w:p w14:paraId="226177A6">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序号</w:t>
            </w:r>
          </w:p>
        </w:tc>
        <w:tc>
          <w:tcPr>
            <w:tcW w:w="5095" w:type="dxa"/>
            <w:shd w:val="clear" w:color="auto" w:fill="E0E0E0"/>
            <w:noWrap w:val="0"/>
            <w:vAlign w:val="center"/>
          </w:tcPr>
          <w:p w14:paraId="095A8937">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需求</w:t>
            </w:r>
          </w:p>
        </w:tc>
        <w:tc>
          <w:tcPr>
            <w:tcW w:w="833" w:type="dxa"/>
            <w:shd w:val="clear" w:color="auto" w:fill="E0E0E0"/>
            <w:noWrap w:val="0"/>
            <w:vAlign w:val="center"/>
          </w:tcPr>
          <w:p w14:paraId="0F9D4FBF">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必需</w:t>
            </w:r>
            <w:r>
              <w:rPr>
                <w:rFonts w:ascii="Times New Roman" w:hAnsi="Times New Roman" w:eastAsia="宋体" w:cs="Times New Roman"/>
                <w:b/>
                <w:kern w:val="0"/>
                <w:sz w:val="20"/>
                <w:szCs w:val="21"/>
                <w:lang w:val="fr-FR"/>
              </w:rPr>
              <w:t>或期望</w:t>
            </w:r>
          </w:p>
        </w:tc>
        <w:tc>
          <w:tcPr>
            <w:tcW w:w="1317" w:type="dxa"/>
            <w:shd w:val="clear" w:color="auto" w:fill="E0E0E0"/>
            <w:noWrap w:val="0"/>
            <w:vAlign w:val="center"/>
          </w:tcPr>
          <w:p w14:paraId="2857863E">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响应</w:t>
            </w:r>
          </w:p>
        </w:tc>
      </w:tr>
      <w:tr w14:paraId="3833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3295612D">
            <w:pPr>
              <w:widowControl/>
              <w:numPr>
                <w:ilvl w:val="0"/>
                <w:numId w:val="12"/>
              </w:numPr>
              <w:spacing w:before="60" w:after="60"/>
              <w:ind w:left="420" w:leftChars="0" w:hanging="420" w:firstLineChars="0"/>
              <w:jc w:val="center"/>
              <w:rPr>
                <w:rFonts w:hint="eastAsia" w:ascii="Times New Roman" w:hAnsi="Times New Roman" w:eastAsia="宋体" w:cs="Times New Roman"/>
                <w:bCs/>
                <w:kern w:val="0"/>
                <w:sz w:val="20"/>
                <w:szCs w:val="21"/>
                <w:lang w:val="fr-FR"/>
              </w:rPr>
            </w:pPr>
          </w:p>
        </w:tc>
        <w:tc>
          <w:tcPr>
            <w:tcW w:w="5095" w:type="dxa"/>
            <w:noWrap w:val="0"/>
            <w:vAlign w:val="center"/>
          </w:tcPr>
          <w:p w14:paraId="16EC68B3">
            <w:pPr>
              <w:widowControl/>
              <w:spacing w:before="60" w:after="60"/>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fr-FR"/>
              </w:rPr>
              <w:t>设备</w:t>
            </w:r>
            <w:r>
              <w:rPr>
                <w:rFonts w:hint="eastAsia" w:ascii="Times New Roman" w:hAnsi="Times New Roman" w:eastAsia="宋体" w:cs="Times New Roman"/>
                <w:kern w:val="0"/>
                <w:sz w:val="20"/>
                <w:szCs w:val="21"/>
                <w:lang w:val="en-US" w:eastAsia="zh-CN"/>
              </w:rPr>
              <w:t>出厂测试报告</w:t>
            </w:r>
          </w:p>
        </w:tc>
        <w:tc>
          <w:tcPr>
            <w:tcW w:w="833" w:type="dxa"/>
            <w:noWrap w:val="0"/>
            <w:vAlign w:val="center"/>
          </w:tcPr>
          <w:p w14:paraId="27E95B17">
            <w:pPr>
              <w:widowControl/>
              <w:jc w:val="center"/>
              <w:rPr>
                <w:rFonts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19AD7EEB">
            <w:pPr>
              <w:widowControl/>
              <w:jc w:val="center"/>
              <w:rPr>
                <w:rFonts w:hint="eastAsia" w:ascii="Times New Roman" w:hAnsi="Times New Roman" w:eastAsia="宋体" w:cs="Times New Roman"/>
                <w:bCs/>
                <w:kern w:val="0"/>
                <w:sz w:val="20"/>
                <w:szCs w:val="21"/>
                <w:lang w:val="fr-FR"/>
              </w:rPr>
            </w:pPr>
          </w:p>
        </w:tc>
      </w:tr>
      <w:tr w14:paraId="1771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254171ED">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659ED9F5">
            <w:pPr>
              <w:widowControl/>
              <w:spacing w:before="60" w:after="60"/>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fr-FR"/>
              </w:rPr>
              <w:t>设备</w:t>
            </w:r>
            <w:r>
              <w:rPr>
                <w:rFonts w:hint="eastAsia" w:ascii="Times New Roman" w:hAnsi="Times New Roman" w:eastAsia="宋体" w:cs="Times New Roman"/>
                <w:kern w:val="0"/>
                <w:sz w:val="20"/>
                <w:szCs w:val="21"/>
                <w:lang w:val="en-US" w:eastAsia="zh-CN"/>
              </w:rPr>
              <w:t>合格证</w:t>
            </w:r>
          </w:p>
        </w:tc>
        <w:tc>
          <w:tcPr>
            <w:tcW w:w="833" w:type="dxa"/>
            <w:noWrap w:val="0"/>
            <w:vAlign w:val="center"/>
          </w:tcPr>
          <w:p w14:paraId="699199EB">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1757D351">
            <w:pPr>
              <w:widowControl/>
              <w:jc w:val="center"/>
              <w:rPr>
                <w:rFonts w:hint="eastAsia" w:ascii="Times New Roman" w:hAnsi="Times New Roman" w:eastAsia="宋体" w:cs="Times New Roman"/>
                <w:bCs/>
                <w:kern w:val="0"/>
                <w:sz w:val="20"/>
                <w:szCs w:val="21"/>
                <w:lang w:val="fr-FR"/>
              </w:rPr>
            </w:pPr>
          </w:p>
        </w:tc>
      </w:tr>
      <w:tr w14:paraId="7147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554FF4AE">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76188680">
            <w:pPr>
              <w:widowControl/>
              <w:spacing w:before="60" w:after="60"/>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设备用户手册</w:t>
            </w:r>
          </w:p>
        </w:tc>
        <w:tc>
          <w:tcPr>
            <w:tcW w:w="833" w:type="dxa"/>
            <w:noWrap w:val="0"/>
            <w:vAlign w:val="center"/>
          </w:tcPr>
          <w:p w14:paraId="223C0ED0">
            <w:pPr>
              <w:widowControl/>
              <w:jc w:val="center"/>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219A5CA4">
            <w:pPr>
              <w:widowControl/>
              <w:jc w:val="center"/>
              <w:rPr>
                <w:rFonts w:hint="eastAsia" w:ascii="Times New Roman" w:hAnsi="Times New Roman" w:eastAsia="宋体" w:cs="Times New Roman"/>
                <w:bCs/>
                <w:kern w:val="0"/>
                <w:sz w:val="20"/>
                <w:szCs w:val="21"/>
                <w:lang w:val="fr-FR"/>
              </w:rPr>
            </w:pPr>
          </w:p>
        </w:tc>
      </w:tr>
      <w:tr w14:paraId="6E2F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07A1C691">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3DDA98A4">
            <w:pPr>
              <w:widowControl/>
              <w:spacing w:before="60" w:after="60"/>
              <w:jc w:val="left"/>
              <w:rPr>
                <w:rFonts w:hint="eastAsia" w:ascii="Times New Roman" w:hAnsi="Times New Roman" w:eastAsia="宋体" w:cs="Times New Roman"/>
                <w:kern w:val="0"/>
                <w:sz w:val="20"/>
                <w:szCs w:val="21"/>
                <w:lang w:val="en-US" w:eastAsia="zh-CN"/>
              </w:rPr>
            </w:pPr>
            <w:r>
              <w:rPr>
                <w:rFonts w:hint="eastAsia" w:ascii="Times New Roman" w:hAnsi="Times New Roman" w:eastAsia="宋体" w:cs="Times New Roman"/>
                <w:kern w:val="0"/>
                <w:sz w:val="20"/>
                <w:szCs w:val="21"/>
                <w:lang w:val="en-US" w:eastAsia="zh-CN"/>
              </w:rPr>
              <w:t>软件使用手册</w:t>
            </w:r>
          </w:p>
        </w:tc>
        <w:tc>
          <w:tcPr>
            <w:tcW w:w="833" w:type="dxa"/>
            <w:noWrap w:val="0"/>
            <w:vAlign w:val="center"/>
          </w:tcPr>
          <w:p w14:paraId="1555C982">
            <w:pPr>
              <w:widowControl/>
              <w:jc w:val="center"/>
              <w:rPr>
                <w:rFonts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50732C07">
            <w:pPr>
              <w:widowControl/>
              <w:jc w:val="center"/>
              <w:rPr>
                <w:rFonts w:hint="eastAsia" w:ascii="Times New Roman" w:hAnsi="Times New Roman" w:eastAsia="宋体" w:cs="Times New Roman"/>
                <w:bCs/>
                <w:kern w:val="0"/>
                <w:sz w:val="20"/>
                <w:szCs w:val="21"/>
                <w:lang w:val="fr-FR"/>
              </w:rPr>
            </w:pPr>
          </w:p>
        </w:tc>
      </w:tr>
      <w:tr w14:paraId="0A79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1D401434">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2E01E0FC">
            <w:pPr>
              <w:widowControl/>
              <w:spacing w:line="360" w:lineRule="auto"/>
              <w:jc w:val="both"/>
              <w:rPr>
                <w:rFonts w:hint="eastAsia"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fr-FR"/>
              </w:rPr>
              <w:t>PID图、流体循环图、设备特征图、安装图等</w:t>
            </w:r>
          </w:p>
        </w:tc>
        <w:tc>
          <w:tcPr>
            <w:tcW w:w="833" w:type="dxa"/>
            <w:noWrap w:val="0"/>
            <w:vAlign w:val="center"/>
          </w:tcPr>
          <w:p w14:paraId="27C76B53">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2B748A69">
            <w:pPr>
              <w:widowControl/>
              <w:jc w:val="center"/>
              <w:rPr>
                <w:rFonts w:hint="eastAsia" w:ascii="Times New Roman" w:hAnsi="Times New Roman" w:eastAsia="宋体" w:cs="Times New Roman"/>
                <w:bCs/>
                <w:kern w:val="0"/>
                <w:sz w:val="20"/>
                <w:szCs w:val="21"/>
                <w:lang w:val="fr-FR"/>
              </w:rPr>
            </w:pPr>
          </w:p>
        </w:tc>
      </w:tr>
      <w:tr w14:paraId="0191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32CA546">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56337BA3">
            <w:pPr>
              <w:widowControl/>
              <w:spacing w:line="360" w:lineRule="auto"/>
              <w:jc w:val="both"/>
              <w:rPr>
                <w:rFonts w:hint="eastAsia"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fr-FR"/>
              </w:rPr>
              <w:t>电气图，控制回路和电缆图，功能标准，设计标准，输入输出清单，报警和警告清单等</w:t>
            </w:r>
          </w:p>
        </w:tc>
        <w:tc>
          <w:tcPr>
            <w:tcW w:w="833" w:type="dxa"/>
            <w:noWrap w:val="0"/>
            <w:vAlign w:val="center"/>
          </w:tcPr>
          <w:p w14:paraId="1DA0AD7A">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4C924D6E">
            <w:pPr>
              <w:widowControl/>
              <w:jc w:val="center"/>
              <w:rPr>
                <w:rFonts w:hint="eastAsia" w:ascii="Times New Roman" w:hAnsi="Times New Roman" w:eastAsia="宋体" w:cs="Times New Roman"/>
                <w:bCs/>
                <w:kern w:val="0"/>
                <w:sz w:val="20"/>
                <w:szCs w:val="21"/>
                <w:lang w:val="fr-FR"/>
              </w:rPr>
            </w:pPr>
          </w:p>
        </w:tc>
      </w:tr>
      <w:tr w14:paraId="5D58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1A33AE2">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1CB6D9B6">
            <w:pPr>
              <w:widowControl/>
              <w:spacing w:line="360" w:lineRule="auto"/>
              <w:jc w:val="both"/>
              <w:rPr>
                <w:rFonts w:hint="eastAsia"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da-DK"/>
              </w:rPr>
              <w:t>安装确认和运行确认文件</w:t>
            </w:r>
          </w:p>
        </w:tc>
        <w:tc>
          <w:tcPr>
            <w:tcW w:w="833" w:type="dxa"/>
            <w:noWrap w:val="0"/>
            <w:vAlign w:val="center"/>
          </w:tcPr>
          <w:p w14:paraId="7E255B1C">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3CFA4EB9">
            <w:pPr>
              <w:widowControl/>
              <w:jc w:val="center"/>
              <w:rPr>
                <w:rFonts w:hint="eastAsia" w:ascii="Times New Roman" w:hAnsi="Times New Roman" w:eastAsia="宋体" w:cs="Times New Roman"/>
                <w:bCs/>
                <w:kern w:val="0"/>
                <w:sz w:val="20"/>
                <w:szCs w:val="21"/>
                <w:lang w:val="fr-FR"/>
              </w:rPr>
            </w:pPr>
          </w:p>
        </w:tc>
      </w:tr>
      <w:tr w14:paraId="2F29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41251D0">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1A11B488">
            <w:pPr>
              <w:widowControl/>
              <w:spacing w:line="360" w:lineRule="auto"/>
              <w:jc w:val="both"/>
              <w:rPr>
                <w:rFonts w:hint="eastAsia"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da-DK"/>
              </w:rPr>
              <w:t>每台设备以及主要外购部件，例如打印机、记录仪和仪表等的合格证</w:t>
            </w:r>
          </w:p>
        </w:tc>
        <w:tc>
          <w:tcPr>
            <w:tcW w:w="833" w:type="dxa"/>
            <w:noWrap w:val="0"/>
            <w:vAlign w:val="center"/>
          </w:tcPr>
          <w:p w14:paraId="20728DE4">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21C2DB18">
            <w:pPr>
              <w:widowControl/>
              <w:jc w:val="center"/>
              <w:rPr>
                <w:rFonts w:hint="eastAsia" w:ascii="Times New Roman" w:hAnsi="Times New Roman" w:eastAsia="宋体" w:cs="Times New Roman"/>
                <w:bCs/>
                <w:kern w:val="0"/>
                <w:sz w:val="20"/>
                <w:szCs w:val="21"/>
                <w:lang w:val="fr-FR"/>
              </w:rPr>
            </w:pPr>
          </w:p>
        </w:tc>
      </w:tr>
      <w:tr w14:paraId="362E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6CEC799F">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57A4057F">
            <w:pPr>
              <w:widowControl/>
              <w:spacing w:line="360" w:lineRule="auto"/>
              <w:jc w:val="both"/>
              <w:rPr>
                <w:rFonts w:hint="eastAsia"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fr-FR"/>
              </w:rPr>
              <w:t>与产品直接接触的材质证明，符合3A或BPE的材质证书</w:t>
            </w:r>
          </w:p>
        </w:tc>
        <w:tc>
          <w:tcPr>
            <w:tcW w:w="833" w:type="dxa"/>
            <w:noWrap w:val="0"/>
            <w:vAlign w:val="center"/>
          </w:tcPr>
          <w:p w14:paraId="1C7C64DD">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600684EF">
            <w:pPr>
              <w:widowControl/>
              <w:jc w:val="center"/>
              <w:rPr>
                <w:rFonts w:hint="eastAsia" w:ascii="Times New Roman" w:hAnsi="Times New Roman" w:eastAsia="宋体" w:cs="Times New Roman"/>
                <w:bCs/>
                <w:kern w:val="0"/>
                <w:sz w:val="20"/>
                <w:szCs w:val="21"/>
                <w:lang w:val="fr-FR"/>
              </w:rPr>
            </w:pPr>
          </w:p>
        </w:tc>
      </w:tr>
      <w:tr w14:paraId="1250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02767FCF">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35237BE8">
            <w:pPr>
              <w:widowControl/>
              <w:spacing w:line="360" w:lineRule="auto"/>
              <w:jc w:val="both"/>
              <w:rPr>
                <w:rFonts w:hint="eastAsia"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fr-FR"/>
              </w:rPr>
              <w:t>设备组件和控制系统组件清单，组件技术文件合格证书等，仪表、传感器等的合格证和校验证书、校准说明等，电动阀门技术文件、合格证书等</w:t>
            </w:r>
          </w:p>
        </w:tc>
        <w:tc>
          <w:tcPr>
            <w:tcW w:w="833" w:type="dxa"/>
            <w:noWrap w:val="0"/>
            <w:vAlign w:val="center"/>
          </w:tcPr>
          <w:p w14:paraId="5D62E431">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6FF92114">
            <w:pPr>
              <w:widowControl/>
              <w:jc w:val="center"/>
              <w:rPr>
                <w:rFonts w:hint="eastAsia" w:ascii="Times New Roman" w:hAnsi="Times New Roman" w:eastAsia="宋体" w:cs="Times New Roman"/>
                <w:bCs/>
                <w:kern w:val="0"/>
                <w:sz w:val="20"/>
                <w:szCs w:val="21"/>
                <w:lang w:val="fr-FR"/>
              </w:rPr>
            </w:pPr>
          </w:p>
        </w:tc>
      </w:tr>
      <w:tr w14:paraId="314C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44EA1C90">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6FBB4169">
            <w:pPr>
              <w:widowControl/>
              <w:spacing w:line="360" w:lineRule="auto"/>
              <w:jc w:val="both"/>
              <w:rPr>
                <w:rFonts w:hint="eastAsia"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fr-FR"/>
              </w:rPr>
              <w:t>控制软件安装要求、使用说明</w:t>
            </w:r>
          </w:p>
        </w:tc>
        <w:tc>
          <w:tcPr>
            <w:tcW w:w="833" w:type="dxa"/>
            <w:noWrap w:val="0"/>
            <w:vAlign w:val="center"/>
          </w:tcPr>
          <w:p w14:paraId="5FCF3760">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3A55634E">
            <w:pPr>
              <w:widowControl/>
              <w:jc w:val="center"/>
              <w:rPr>
                <w:rFonts w:hint="eastAsia" w:ascii="Times New Roman" w:hAnsi="Times New Roman" w:eastAsia="宋体" w:cs="Times New Roman"/>
                <w:bCs/>
                <w:kern w:val="0"/>
                <w:sz w:val="20"/>
                <w:szCs w:val="21"/>
                <w:lang w:val="fr-FR"/>
              </w:rPr>
            </w:pPr>
          </w:p>
        </w:tc>
      </w:tr>
      <w:tr w14:paraId="2991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682E2007">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70B47917">
            <w:pPr>
              <w:widowControl/>
              <w:spacing w:line="360" w:lineRule="auto"/>
              <w:jc w:val="both"/>
              <w:rPr>
                <w:rFonts w:hint="eastAsia"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da-DK"/>
              </w:rPr>
              <w:t>所有接触产品的部分的材质证明</w:t>
            </w:r>
          </w:p>
        </w:tc>
        <w:tc>
          <w:tcPr>
            <w:tcW w:w="833" w:type="dxa"/>
            <w:noWrap w:val="0"/>
            <w:vAlign w:val="center"/>
          </w:tcPr>
          <w:p w14:paraId="0E463599">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1EF76598">
            <w:pPr>
              <w:widowControl/>
              <w:jc w:val="center"/>
              <w:rPr>
                <w:rFonts w:hint="eastAsia" w:ascii="Times New Roman" w:hAnsi="Times New Roman" w:eastAsia="宋体" w:cs="Times New Roman"/>
                <w:bCs/>
                <w:kern w:val="0"/>
                <w:sz w:val="20"/>
                <w:szCs w:val="21"/>
                <w:lang w:val="fr-FR"/>
              </w:rPr>
            </w:pPr>
          </w:p>
        </w:tc>
      </w:tr>
      <w:tr w14:paraId="0767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64CBCE50">
            <w:pPr>
              <w:widowControl/>
              <w:numPr>
                <w:ilvl w:val="0"/>
                <w:numId w:val="12"/>
              </w:numPr>
              <w:spacing w:before="60" w:after="60"/>
              <w:ind w:left="420" w:leftChars="0" w:hanging="420" w:firstLineChars="0"/>
              <w:jc w:val="center"/>
              <w:rPr>
                <w:rFonts w:ascii="Times New Roman" w:hAnsi="Times New Roman" w:eastAsia="宋体" w:cs="Times New Roman"/>
                <w:bCs/>
                <w:kern w:val="0"/>
                <w:sz w:val="20"/>
                <w:szCs w:val="21"/>
                <w:lang w:val="fr-FR"/>
              </w:rPr>
            </w:pPr>
          </w:p>
        </w:tc>
        <w:tc>
          <w:tcPr>
            <w:tcW w:w="5095" w:type="dxa"/>
            <w:noWrap w:val="0"/>
            <w:vAlign w:val="center"/>
          </w:tcPr>
          <w:p w14:paraId="5148F2E0">
            <w:pPr>
              <w:widowControl/>
              <w:spacing w:line="360" w:lineRule="auto"/>
              <w:jc w:val="both"/>
              <w:rPr>
                <w:rFonts w:hint="eastAsia"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da-DK"/>
              </w:rPr>
              <w:t>所有安装的关键仪器的校验证书</w:t>
            </w:r>
          </w:p>
        </w:tc>
        <w:tc>
          <w:tcPr>
            <w:tcW w:w="833" w:type="dxa"/>
            <w:noWrap w:val="0"/>
            <w:vAlign w:val="center"/>
          </w:tcPr>
          <w:p w14:paraId="3B7B72B5">
            <w:pPr>
              <w:widowControl/>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top"/>
          </w:tcPr>
          <w:p w14:paraId="117EE278">
            <w:pPr>
              <w:widowControl/>
              <w:jc w:val="center"/>
              <w:rPr>
                <w:rFonts w:hint="eastAsia" w:ascii="Times New Roman" w:hAnsi="Times New Roman" w:eastAsia="宋体" w:cs="Times New Roman"/>
                <w:bCs/>
                <w:kern w:val="0"/>
                <w:sz w:val="20"/>
                <w:szCs w:val="21"/>
                <w:lang w:val="fr-FR"/>
              </w:rPr>
            </w:pPr>
          </w:p>
        </w:tc>
      </w:tr>
    </w:tbl>
    <w:p w14:paraId="3703EA97">
      <w:pPr>
        <w:widowControl/>
        <w:jc w:val="left"/>
        <w:rPr>
          <w:rFonts w:hint="eastAsia" w:ascii="Times New Roman" w:hAnsi="Times New Roman" w:eastAsia="宋体" w:cs="Times New Roman"/>
          <w:kern w:val="0"/>
          <w:sz w:val="20"/>
          <w:szCs w:val="20"/>
          <w:lang w:val="fr-FR"/>
        </w:rPr>
      </w:pPr>
    </w:p>
    <w:p w14:paraId="0564B276">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50" w:name="_Toc14091"/>
      <w:r>
        <w:rPr>
          <w:rFonts w:hint="eastAsia" w:ascii="Times New Roman" w:hAnsi="Times New Roman" w:eastAsia="宋体" w:cs="Times New Roman"/>
          <w:b/>
          <w:sz w:val="28"/>
          <w:lang w:val="en-US" w:eastAsia="zh-CN" w:bidi="ar-SA"/>
        </w:rPr>
        <w:t>安装调试与验收</w:t>
      </w:r>
      <w:bookmarkEnd w:id="150"/>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5095"/>
        <w:gridCol w:w="833"/>
        <w:gridCol w:w="1317"/>
      </w:tblGrid>
      <w:tr w14:paraId="13A2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blHeader/>
          <w:jc w:val="center"/>
        </w:trPr>
        <w:tc>
          <w:tcPr>
            <w:tcW w:w="1476" w:type="dxa"/>
            <w:shd w:val="clear" w:color="auto" w:fill="E0E0E0"/>
            <w:noWrap w:val="0"/>
            <w:vAlign w:val="center"/>
          </w:tcPr>
          <w:p w14:paraId="7C7C8E91">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序号</w:t>
            </w:r>
          </w:p>
        </w:tc>
        <w:tc>
          <w:tcPr>
            <w:tcW w:w="5095" w:type="dxa"/>
            <w:shd w:val="clear" w:color="auto" w:fill="E0E0E0"/>
            <w:noWrap w:val="0"/>
            <w:vAlign w:val="center"/>
          </w:tcPr>
          <w:p w14:paraId="0326B9EB">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需求</w:t>
            </w:r>
          </w:p>
        </w:tc>
        <w:tc>
          <w:tcPr>
            <w:tcW w:w="833" w:type="dxa"/>
            <w:shd w:val="clear" w:color="auto" w:fill="E0E0E0"/>
            <w:noWrap w:val="0"/>
            <w:vAlign w:val="center"/>
          </w:tcPr>
          <w:p w14:paraId="7AEE955A">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必需</w:t>
            </w:r>
            <w:r>
              <w:rPr>
                <w:rFonts w:ascii="Times New Roman" w:hAnsi="Times New Roman" w:eastAsia="宋体" w:cs="Times New Roman"/>
                <w:b/>
                <w:kern w:val="0"/>
                <w:sz w:val="20"/>
                <w:szCs w:val="21"/>
                <w:lang w:val="fr-FR"/>
              </w:rPr>
              <w:t>或期望</w:t>
            </w:r>
          </w:p>
        </w:tc>
        <w:tc>
          <w:tcPr>
            <w:tcW w:w="1317" w:type="dxa"/>
            <w:shd w:val="clear" w:color="auto" w:fill="E0E0E0"/>
            <w:noWrap w:val="0"/>
            <w:vAlign w:val="center"/>
          </w:tcPr>
          <w:p w14:paraId="6BD6EEB4">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响应</w:t>
            </w:r>
          </w:p>
        </w:tc>
      </w:tr>
      <w:tr w14:paraId="61B0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4F053EB0">
            <w:pPr>
              <w:widowControl/>
              <w:numPr>
                <w:ilvl w:val="0"/>
                <w:numId w:val="12"/>
              </w:numPr>
              <w:spacing w:before="60" w:after="60"/>
              <w:jc w:val="center"/>
              <w:rPr>
                <w:rFonts w:hint="eastAsia" w:ascii="Times New Roman" w:hAnsi="Times New Roman" w:eastAsia="宋体" w:cs="Times New Roman"/>
                <w:bCs/>
                <w:kern w:val="0"/>
                <w:sz w:val="20"/>
                <w:szCs w:val="21"/>
                <w:lang w:val="fr-FR"/>
              </w:rPr>
            </w:pPr>
          </w:p>
        </w:tc>
        <w:tc>
          <w:tcPr>
            <w:tcW w:w="5095" w:type="dxa"/>
            <w:noWrap w:val="0"/>
            <w:vAlign w:val="center"/>
          </w:tcPr>
          <w:p w14:paraId="0D423BC1">
            <w:pPr>
              <w:widowControl/>
              <w:spacing w:before="60" w:after="60"/>
              <w:jc w:val="left"/>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由制造商承担设备组装、</w:t>
            </w:r>
            <w:r>
              <w:rPr>
                <w:rFonts w:hint="eastAsia" w:ascii="Times New Roman" w:hAnsi="Times New Roman" w:eastAsia="宋体" w:cs="Times New Roman"/>
                <w:kern w:val="0"/>
                <w:sz w:val="20"/>
                <w:szCs w:val="21"/>
                <w:lang w:val="en-US" w:eastAsia="zh-CN"/>
              </w:rPr>
              <w:t>调试</w:t>
            </w:r>
            <w:r>
              <w:rPr>
                <w:rFonts w:hint="eastAsia" w:ascii="Times New Roman" w:hAnsi="Times New Roman" w:eastAsia="宋体" w:cs="Times New Roman"/>
                <w:kern w:val="0"/>
                <w:sz w:val="20"/>
                <w:szCs w:val="21"/>
                <w:lang w:val="fr-FR"/>
              </w:rPr>
              <w:t>、测试和协助验证工作，制造商必须在投标文件中明确设备安装、调试的周期及交验时间。设备及其自带的设备控制箱之间的控制线缆的安装由供货商负责。</w:t>
            </w:r>
          </w:p>
        </w:tc>
        <w:tc>
          <w:tcPr>
            <w:tcW w:w="833" w:type="dxa"/>
            <w:noWrap w:val="0"/>
            <w:vAlign w:val="center"/>
          </w:tcPr>
          <w:p w14:paraId="6C03A50A">
            <w:pPr>
              <w:widowControl/>
              <w:spacing w:before="60" w:after="60"/>
              <w:jc w:val="center"/>
              <w:rPr>
                <w:rFonts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020B75BF">
            <w:pPr>
              <w:widowControl/>
              <w:spacing w:before="60" w:after="60"/>
              <w:jc w:val="left"/>
              <w:rPr>
                <w:rFonts w:hint="eastAsia" w:ascii="Times New Roman" w:hAnsi="Times New Roman" w:eastAsia="宋体" w:cs="Times New Roman"/>
                <w:bCs/>
                <w:kern w:val="0"/>
                <w:sz w:val="20"/>
                <w:szCs w:val="21"/>
                <w:lang w:val="fr-FR"/>
              </w:rPr>
            </w:pPr>
          </w:p>
        </w:tc>
      </w:tr>
    </w:tbl>
    <w:p w14:paraId="379DCA4A">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51" w:name="_Toc1350"/>
      <w:r>
        <w:rPr>
          <w:rFonts w:hint="eastAsia" w:ascii="Times New Roman" w:hAnsi="Times New Roman" w:eastAsia="宋体" w:cs="Times New Roman"/>
          <w:b/>
          <w:sz w:val="28"/>
          <w:lang w:val="en-US" w:eastAsia="zh-CN" w:bidi="ar-SA"/>
        </w:rPr>
        <w:t>运输与包装</w:t>
      </w:r>
      <w:bookmarkEnd w:id="151"/>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5095"/>
        <w:gridCol w:w="833"/>
        <w:gridCol w:w="1317"/>
      </w:tblGrid>
      <w:tr w14:paraId="0A0A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476" w:type="dxa"/>
            <w:shd w:val="clear" w:color="auto" w:fill="E0E0E0"/>
            <w:noWrap w:val="0"/>
            <w:vAlign w:val="center"/>
          </w:tcPr>
          <w:p w14:paraId="4A5B85EB">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序号</w:t>
            </w:r>
          </w:p>
        </w:tc>
        <w:tc>
          <w:tcPr>
            <w:tcW w:w="5095" w:type="dxa"/>
            <w:shd w:val="clear" w:color="auto" w:fill="E0E0E0"/>
            <w:noWrap w:val="0"/>
            <w:vAlign w:val="center"/>
          </w:tcPr>
          <w:p w14:paraId="7B21BF9E">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需求</w:t>
            </w:r>
          </w:p>
        </w:tc>
        <w:tc>
          <w:tcPr>
            <w:tcW w:w="833" w:type="dxa"/>
            <w:shd w:val="clear" w:color="auto" w:fill="E0E0E0"/>
            <w:noWrap w:val="0"/>
            <w:vAlign w:val="center"/>
          </w:tcPr>
          <w:p w14:paraId="471CCA7A">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必需</w:t>
            </w:r>
            <w:r>
              <w:rPr>
                <w:rFonts w:ascii="Times New Roman" w:hAnsi="Times New Roman" w:eastAsia="宋体" w:cs="Times New Roman"/>
                <w:b/>
                <w:kern w:val="0"/>
                <w:sz w:val="20"/>
                <w:szCs w:val="21"/>
                <w:lang w:val="fr-FR"/>
              </w:rPr>
              <w:t>或期望</w:t>
            </w:r>
          </w:p>
        </w:tc>
        <w:tc>
          <w:tcPr>
            <w:tcW w:w="1317" w:type="dxa"/>
            <w:shd w:val="clear" w:color="auto" w:fill="E0E0E0"/>
            <w:noWrap w:val="0"/>
            <w:vAlign w:val="center"/>
          </w:tcPr>
          <w:p w14:paraId="379184B8">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响应</w:t>
            </w:r>
          </w:p>
        </w:tc>
      </w:tr>
      <w:tr w14:paraId="6377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3FAF24B6">
            <w:pPr>
              <w:widowControl/>
              <w:numPr>
                <w:ilvl w:val="0"/>
                <w:numId w:val="12"/>
              </w:numPr>
              <w:spacing w:before="60" w:after="60"/>
              <w:jc w:val="center"/>
              <w:rPr>
                <w:rFonts w:hint="eastAsia" w:ascii="Times New Roman" w:hAnsi="Times New Roman" w:eastAsia="宋体" w:cs="Times New Roman"/>
                <w:bCs/>
                <w:kern w:val="0"/>
                <w:sz w:val="20"/>
                <w:szCs w:val="21"/>
                <w:lang w:val="fr-FR"/>
              </w:rPr>
            </w:pPr>
          </w:p>
        </w:tc>
        <w:tc>
          <w:tcPr>
            <w:tcW w:w="5095" w:type="dxa"/>
            <w:noWrap w:val="0"/>
            <w:vAlign w:val="center"/>
          </w:tcPr>
          <w:p w14:paraId="4A2DC503">
            <w:pPr>
              <w:widowControl/>
              <w:spacing w:before="120"/>
              <w:jc w:val="left"/>
              <w:rPr>
                <w:rFonts w:hint="eastAsia" w:ascii="Times New Roman" w:hAnsi="Times New Roman" w:eastAsia="宋体" w:cs="Times New Roman"/>
                <w:i/>
                <w:kern w:val="0"/>
                <w:sz w:val="20"/>
                <w:szCs w:val="21"/>
                <w:lang w:val="en-GB"/>
              </w:rPr>
            </w:pPr>
            <w:r>
              <w:rPr>
                <w:rFonts w:hint="eastAsia" w:ascii="Times New Roman" w:hAnsi="Times New Roman" w:eastAsia="宋体" w:cs="Times New Roman"/>
                <w:kern w:val="0"/>
                <w:sz w:val="20"/>
                <w:szCs w:val="20"/>
                <w:lang w:val="fr-FR"/>
              </w:rPr>
              <w:t>包装满足运输和装卸要求，防潮湿、防磕碰、防振动，由于包装不良而造成的任何锈损，卖方承担全部损失和费用。</w:t>
            </w:r>
          </w:p>
        </w:tc>
        <w:tc>
          <w:tcPr>
            <w:tcW w:w="833" w:type="dxa"/>
            <w:noWrap w:val="0"/>
            <w:vAlign w:val="center"/>
          </w:tcPr>
          <w:p w14:paraId="6694ABE1">
            <w:pPr>
              <w:widowControl/>
              <w:spacing w:before="60" w:after="60"/>
              <w:jc w:val="center"/>
              <w:rPr>
                <w:rFonts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4E58E088">
            <w:pPr>
              <w:widowControl/>
              <w:spacing w:before="60" w:after="60"/>
              <w:jc w:val="left"/>
              <w:rPr>
                <w:rFonts w:hint="eastAsia" w:ascii="Times New Roman" w:hAnsi="Times New Roman" w:eastAsia="宋体" w:cs="Times New Roman"/>
                <w:bCs/>
                <w:kern w:val="0"/>
                <w:sz w:val="20"/>
                <w:szCs w:val="21"/>
                <w:lang w:val="fr-FR"/>
              </w:rPr>
            </w:pPr>
          </w:p>
        </w:tc>
      </w:tr>
      <w:tr w14:paraId="63CD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78D53D4C">
            <w:pPr>
              <w:widowControl/>
              <w:numPr>
                <w:ilvl w:val="0"/>
                <w:numId w:val="12"/>
              </w:numPr>
              <w:spacing w:before="60" w:after="60"/>
              <w:jc w:val="center"/>
              <w:rPr>
                <w:rFonts w:ascii="Times New Roman" w:hAnsi="Times New Roman" w:eastAsia="宋体" w:cs="Times New Roman"/>
                <w:bCs/>
                <w:i/>
                <w:kern w:val="0"/>
                <w:sz w:val="20"/>
                <w:szCs w:val="21"/>
                <w:lang w:val="fr-FR"/>
              </w:rPr>
            </w:pPr>
          </w:p>
        </w:tc>
        <w:tc>
          <w:tcPr>
            <w:tcW w:w="5095" w:type="dxa"/>
            <w:noWrap w:val="0"/>
            <w:vAlign w:val="center"/>
          </w:tcPr>
          <w:p w14:paraId="58D3646A">
            <w:pPr>
              <w:widowControl/>
              <w:spacing w:before="120"/>
              <w:jc w:val="left"/>
              <w:rPr>
                <w:rFonts w:hint="eastAsia" w:ascii="Times New Roman" w:hAnsi="Times New Roman" w:eastAsia="宋体" w:cs="Times New Roman"/>
                <w:kern w:val="0"/>
                <w:sz w:val="20"/>
                <w:szCs w:val="21"/>
                <w:lang w:val="en-GB"/>
              </w:rPr>
            </w:pPr>
            <w:r>
              <w:rPr>
                <w:rFonts w:hint="eastAsia" w:ascii="Times New Roman" w:hAnsi="Times New Roman" w:eastAsia="宋体" w:cs="Times New Roman"/>
                <w:kern w:val="0"/>
                <w:sz w:val="20"/>
                <w:szCs w:val="20"/>
                <w:lang w:val="fr-FR"/>
              </w:rPr>
              <w:t>运输时间包含在供货周期内，卖方负责运输，并承担运输费用。</w:t>
            </w:r>
          </w:p>
        </w:tc>
        <w:tc>
          <w:tcPr>
            <w:tcW w:w="833" w:type="dxa"/>
            <w:noWrap w:val="0"/>
            <w:vAlign w:val="center"/>
          </w:tcPr>
          <w:p w14:paraId="67A1832A">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3D7C0900">
            <w:pPr>
              <w:widowControl/>
              <w:spacing w:before="60" w:after="60"/>
              <w:jc w:val="left"/>
              <w:rPr>
                <w:rFonts w:hint="eastAsia" w:ascii="Times New Roman" w:hAnsi="Times New Roman" w:eastAsia="宋体" w:cs="Times New Roman"/>
                <w:bCs/>
                <w:kern w:val="0"/>
                <w:sz w:val="20"/>
                <w:szCs w:val="21"/>
                <w:lang w:val="fr-FR"/>
              </w:rPr>
            </w:pPr>
          </w:p>
        </w:tc>
      </w:tr>
      <w:tr w14:paraId="5B0C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5978A025">
            <w:pPr>
              <w:widowControl/>
              <w:numPr>
                <w:ilvl w:val="0"/>
                <w:numId w:val="12"/>
              </w:numPr>
              <w:spacing w:before="60" w:after="60"/>
              <w:jc w:val="center"/>
              <w:rPr>
                <w:rFonts w:ascii="Times New Roman" w:hAnsi="Times New Roman" w:eastAsia="宋体" w:cs="Times New Roman"/>
                <w:bCs/>
                <w:i/>
                <w:kern w:val="0"/>
                <w:sz w:val="20"/>
                <w:szCs w:val="21"/>
                <w:lang w:val="fr-FR"/>
              </w:rPr>
            </w:pPr>
          </w:p>
        </w:tc>
        <w:tc>
          <w:tcPr>
            <w:tcW w:w="5095" w:type="dxa"/>
            <w:noWrap w:val="0"/>
            <w:vAlign w:val="center"/>
          </w:tcPr>
          <w:p w14:paraId="1CA291AC">
            <w:pPr>
              <w:widowControl/>
              <w:spacing w:before="1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设备到货清单必须详列每装箱内容物。</w:t>
            </w:r>
          </w:p>
        </w:tc>
        <w:tc>
          <w:tcPr>
            <w:tcW w:w="833" w:type="dxa"/>
            <w:noWrap w:val="0"/>
            <w:vAlign w:val="center"/>
          </w:tcPr>
          <w:p w14:paraId="46FA7062">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5DD7AAB6">
            <w:pPr>
              <w:widowControl/>
              <w:spacing w:before="60" w:after="60"/>
              <w:jc w:val="left"/>
              <w:rPr>
                <w:rFonts w:hint="eastAsia" w:ascii="Times New Roman" w:hAnsi="Times New Roman" w:eastAsia="宋体" w:cs="Times New Roman"/>
                <w:bCs/>
                <w:kern w:val="0"/>
                <w:sz w:val="20"/>
                <w:szCs w:val="21"/>
                <w:lang w:val="fr-FR"/>
              </w:rPr>
            </w:pPr>
          </w:p>
        </w:tc>
      </w:tr>
    </w:tbl>
    <w:p w14:paraId="0776B1E5">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52" w:name="_Toc22865"/>
      <w:r>
        <w:rPr>
          <w:rFonts w:hint="eastAsia" w:ascii="Times New Roman" w:hAnsi="Times New Roman" w:eastAsia="宋体" w:cs="Times New Roman"/>
          <w:b/>
          <w:sz w:val="28"/>
          <w:lang w:val="en-US" w:eastAsia="zh-CN" w:bidi="ar-SA"/>
        </w:rPr>
        <w:t>售后服务</w:t>
      </w:r>
      <w:bookmarkEnd w:id="152"/>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5097"/>
        <w:gridCol w:w="833"/>
        <w:gridCol w:w="1316"/>
      </w:tblGrid>
      <w:tr w14:paraId="48DF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476" w:type="dxa"/>
            <w:shd w:val="clear" w:color="auto" w:fill="E0E0E0"/>
            <w:noWrap w:val="0"/>
            <w:vAlign w:val="center"/>
          </w:tcPr>
          <w:p w14:paraId="5C0DE755">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序号</w:t>
            </w:r>
          </w:p>
        </w:tc>
        <w:tc>
          <w:tcPr>
            <w:tcW w:w="5097" w:type="dxa"/>
            <w:shd w:val="clear" w:color="auto" w:fill="E0E0E0"/>
            <w:noWrap w:val="0"/>
            <w:vAlign w:val="center"/>
          </w:tcPr>
          <w:p w14:paraId="5F41099B">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需求</w:t>
            </w:r>
          </w:p>
        </w:tc>
        <w:tc>
          <w:tcPr>
            <w:tcW w:w="833" w:type="dxa"/>
            <w:shd w:val="clear" w:color="auto" w:fill="E0E0E0"/>
            <w:noWrap w:val="0"/>
            <w:vAlign w:val="center"/>
          </w:tcPr>
          <w:p w14:paraId="39E93AE8">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必需</w:t>
            </w:r>
            <w:r>
              <w:rPr>
                <w:rFonts w:ascii="Times New Roman" w:hAnsi="Times New Roman" w:eastAsia="宋体" w:cs="Times New Roman"/>
                <w:b/>
                <w:kern w:val="0"/>
                <w:sz w:val="20"/>
                <w:szCs w:val="21"/>
                <w:lang w:val="fr-FR"/>
              </w:rPr>
              <w:t>或期望</w:t>
            </w:r>
          </w:p>
        </w:tc>
        <w:tc>
          <w:tcPr>
            <w:tcW w:w="1316" w:type="dxa"/>
            <w:shd w:val="clear" w:color="auto" w:fill="E0E0E0"/>
            <w:noWrap w:val="0"/>
            <w:vAlign w:val="center"/>
          </w:tcPr>
          <w:p w14:paraId="420CDAEC">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响应</w:t>
            </w:r>
          </w:p>
        </w:tc>
      </w:tr>
      <w:tr w14:paraId="7C45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32308F96">
            <w:pPr>
              <w:widowControl/>
              <w:numPr>
                <w:ilvl w:val="0"/>
                <w:numId w:val="12"/>
              </w:numPr>
              <w:spacing w:before="60" w:after="60"/>
              <w:jc w:val="center"/>
              <w:rPr>
                <w:rFonts w:hint="eastAsia" w:ascii="Times New Roman" w:hAnsi="Times New Roman" w:eastAsia="宋体" w:cs="Times New Roman"/>
                <w:bCs/>
                <w:kern w:val="0"/>
                <w:sz w:val="20"/>
                <w:szCs w:val="21"/>
                <w:lang w:val="fr-FR"/>
              </w:rPr>
            </w:pPr>
          </w:p>
        </w:tc>
        <w:tc>
          <w:tcPr>
            <w:tcW w:w="5097" w:type="dxa"/>
            <w:noWrap w:val="0"/>
            <w:vAlign w:val="center"/>
          </w:tcPr>
          <w:p w14:paraId="59EC5DC3">
            <w:pPr>
              <w:widowControl/>
              <w:spacing w:line="360" w:lineRule="exact"/>
              <w:jc w:val="left"/>
              <w:rPr>
                <w:rFonts w:hint="eastAsia" w:ascii="Times New Roman" w:hAnsi="Times New Roman" w:eastAsia="宋体" w:cs="Times New Roman"/>
                <w:kern w:val="0"/>
                <w:sz w:val="20"/>
                <w:szCs w:val="20"/>
                <w:lang w:val="fr-FR"/>
              </w:rPr>
            </w:pPr>
            <w:r>
              <w:rPr>
                <w:rFonts w:ascii="Arial" w:hAnsi="Arial" w:eastAsia="宋体" w:cs="Arial"/>
                <w:kern w:val="0"/>
                <w:sz w:val="20"/>
                <w:szCs w:val="21"/>
                <w:lang w:val="fr-FR"/>
              </w:rPr>
              <w:t>设备厂家能在后期设备维护中提供持续且稳定的服务。</w:t>
            </w:r>
          </w:p>
        </w:tc>
        <w:tc>
          <w:tcPr>
            <w:tcW w:w="833" w:type="dxa"/>
            <w:noWrap w:val="0"/>
            <w:vAlign w:val="center"/>
          </w:tcPr>
          <w:p w14:paraId="257138D4">
            <w:pPr>
              <w:widowControl/>
              <w:spacing w:before="60" w:after="60"/>
              <w:jc w:val="center"/>
              <w:rPr>
                <w:rFonts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6" w:type="dxa"/>
            <w:noWrap w:val="0"/>
            <w:vAlign w:val="center"/>
          </w:tcPr>
          <w:p w14:paraId="7667844B">
            <w:pPr>
              <w:widowControl/>
              <w:spacing w:before="60" w:after="60"/>
              <w:jc w:val="left"/>
              <w:rPr>
                <w:rFonts w:hint="eastAsia" w:ascii="Times New Roman" w:hAnsi="Times New Roman" w:eastAsia="宋体" w:cs="Times New Roman"/>
                <w:bCs/>
                <w:kern w:val="0"/>
                <w:sz w:val="20"/>
                <w:szCs w:val="21"/>
                <w:lang w:val="fr-FR"/>
              </w:rPr>
            </w:pPr>
          </w:p>
        </w:tc>
      </w:tr>
      <w:tr w14:paraId="5677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28562E13">
            <w:pPr>
              <w:widowControl/>
              <w:numPr>
                <w:ilvl w:val="0"/>
                <w:numId w:val="12"/>
              </w:numPr>
              <w:spacing w:before="60" w:after="60"/>
              <w:jc w:val="center"/>
              <w:rPr>
                <w:rFonts w:hint="eastAsia" w:ascii="Times New Roman" w:hAnsi="Times New Roman" w:eastAsia="宋体" w:cs="Times New Roman"/>
                <w:bCs/>
                <w:kern w:val="0"/>
                <w:sz w:val="20"/>
                <w:szCs w:val="21"/>
                <w:lang w:val="fr-FR"/>
              </w:rPr>
            </w:pPr>
          </w:p>
        </w:tc>
        <w:tc>
          <w:tcPr>
            <w:tcW w:w="5097" w:type="dxa"/>
            <w:noWrap w:val="0"/>
            <w:vAlign w:val="center"/>
          </w:tcPr>
          <w:p w14:paraId="7AD7F3A3">
            <w:pPr>
              <w:widowControl/>
              <w:spacing w:line="360" w:lineRule="exact"/>
              <w:jc w:val="left"/>
              <w:rPr>
                <w:rFonts w:hint="eastAsia" w:ascii="Times New Roman" w:hAnsi="Times New Roman" w:eastAsia="宋体" w:cs="Times New Roman"/>
                <w:kern w:val="0"/>
                <w:sz w:val="20"/>
                <w:szCs w:val="20"/>
                <w:lang w:val="fr-FR"/>
              </w:rPr>
            </w:pPr>
            <w:r>
              <w:rPr>
                <w:rFonts w:ascii="Arial" w:hAnsi="Arial" w:eastAsia="宋体" w:cs="Arial"/>
                <w:kern w:val="0"/>
                <w:sz w:val="20"/>
                <w:szCs w:val="21"/>
                <w:lang w:val="fr-FR"/>
              </w:rPr>
              <w:t>设备保修期自终验收合格后算起12个月，重复出现的故障（质量问题）保修期顺延，具体的维护协议需要双方协商决定。</w:t>
            </w:r>
          </w:p>
        </w:tc>
        <w:tc>
          <w:tcPr>
            <w:tcW w:w="833" w:type="dxa"/>
            <w:noWrap w:val="0"/>
            <w:vAlign w:val="center"/>
          </w:tcPr>
          <w:p w14:paraId="6F56EF9B">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6" w:type="dxa"/>
            <w:noWrap w:val="0"/>
            <w:vAlign w:val="center"/>
          </w:tcPr>
          <w:p w14:paraId="722D4D51">
            <w:pPr>
              <w:widowControl/>
              <w:spacing w:before="60" w:after="60"/>
              <w:jc w:val="left"/>
              <w:rPr>
                <w:rFonts w:hint="eastAsia" w:ascii="Times New Roman" w:hAnsi="Times New Roman" w:eastAsia="宋体" w:cs="Times New Roman"/>
                <w:bCs/>
                <w:kern w:val="0"/>
                <w:sz w:val="20"/>
                <w:szCs w:val="21"/>
                <w:lang w:val="fr-FR"/>
              </w:rPr>
            </w:pPr>
          </w:p>
        </w:tc>
      </w:tr>
      <w:tr w14:paraId="17EA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6A880FAC">
            <w:pPr>
              <w:widowControl/>
              <w:numPr>
                <w:ilvl w:val="0"/>
                <w:numId w:val="12"/>
              </w:numPr>
              <w:spacing w:before="60" w:after="60"/>
              <w:jc w:val="center"/>
              <w:rPr>
                <w:rFonts w:hint="eastAsia" w:ascii="Times New Roman" w:hAnsi="Times New Roman" w:eastAsia="宋体" w:cs="Times New Roman"/>
                <w:bCs/>
                <w:kern w:val="0"/>
                <w:sz w:val="20"/>
                <w:szCs w:val="21"/>
                <w:lang w:val="fr-FR"/>
              </w:rPr>
            </w:pPr>
          </w:p>
        </w:tc>
        <w:tc>
          <w:tcPr>
            <w:tcW w:w="5097" w:type="dxa"/>
            <w:noWrap w:val="0"/>
            <w:vAlign w:val="center"/>
          </w:tcPr>
          <w:p w14:paraId="2F66912E">
            <w:pPr>
              <w:widowControl/>
              <w:spacing w:line="360" w:lineRule="exact"/>
              <w:jc w:val="left"/>
              <w:rPr>
                <w:rFonts w:hint="default" w:ascii="Arial" w:hAnsi="Arial" w:eastAsia="宋体" w:cs="Arial"/>
                <w:kern w:val="0"/>
                <w:sz w:val="20"/>
                <w:szCs w:val="21"/>
                <w:lang w:val="en-US" w:eastAsia="zh-CN"/>
              </w:rPr>
            </w:pPr>
            <w:r>
              <w:rPr>
                <w:rFonts w:hint="eastAsia" w:ascii="Arial" w:hAnsi="Arial" w:eastAsia="宋体" w:cs="Arial"/>
                <w:kern w:val="0"/>
                <w:sz w:val="20"/>
                <w:szCs w:val="21"/>
                <w:lang w:val="en-US" w:eastAsia="zh-CN"/>
              </w:rPr>
              <w:t>设备软件需提供终生免费升级服务</w:t>
            </w:r>
          </w:p>
        </w:tc>
        <w:tc>
          <w:tcPr>
            <w:tcW w:w="833" w:type="dxa"/>
            <w:noWrap w:val="0"/>
            <w:vAlign w:val="center"/>
          </w:tcPr>
          <w:p w14:paraId="7D79A376">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6" w:type="dxa"/>
            <w:noWrap w:val="0"/>
            <w:vAlign w:val="center"/>
          </w:tcPr>
          <w:p w14:paraId="32AD01C0">
            <w:pPr>
              <w:widowControl/>
              <w:spacing w:before="60" w:after="60"/>
              <w:jc w:val="left"/>
              <w:rPr>
                <w:rFonts w:hint="eastAsia" w:ascii="Times New Roman" w:hAnsi="Times New Roman" w:eastAsia="宋体" w:cs="Times New Roman"/>
                <w:bCs/>
                <w:kern w:val="0"/>
                <w:sz w:val="20"/>
                <w:szCs w:val="21"/>
                <w:lang w:val="fr-FR"/>
              </w:rPr>
            </w:pPr>
          </w:p>
        </w:tc>
      </w:tr>
      <w:tr w14:paraId="3F14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76" w:type="dxa"/>
            <w:noWrap w:val="0"/>
            <w:vAlign w:val="center"/>
          </w:tcPr>
          <w:p w14:paraId="11721A0B">
            <w:pPr>
              <w:widowControl/>
              <w:numPr>
                <w:ilvl w:val="0"/>
                <w:numId w:val="12"/>
              </w:numPr>
              <w:spacing w:before="60" w:after="60"/>
              <w:jc w:val="center"/>
              <w:rPr>
                <w:rFonts w:hint="eastAsia" w:ascii="Times New Roman" w:hAnsi="Times New Roman" w:eastAsia="宋体" w:cs="Times New Roman"/>
                <w:bCs/>
                <w:kern w:val="0"/>
                <w:sz w:val="20"/>
                <w:szCs w:val="21"/>
                <w:lang w:val="fr-FR"/>
              </w:rPr>
            </w:pPr>
          </w:p>
        </w:tc>
        <w:tc>
          <w:tcPr>
            <w:tcW w:w="5097" w:type="dxa"/>
            <w:noWrap w:val="0"/>
            <w:vAlign w:val="center"/>
          </w:tcPr>
          <w:p w14:paraId="545045DE">
            <w:pPr>
              <w:widowControl/>
              <w:spacing w:line="360" w:lineRule="exact"/>
              <w:jc w:val="left"/>
              <w:rPr>
                <w:rFonts w:hint="eastAsia" w:ascii="Times New Roman" w:hAnsi="Times New Roman" w:eastAsia="宋体" w:cs="Times New Roman"/>
                <w:kern w:val="0"/>
                <w:sz w:val="20"/>
                <w:szCs w:val="20"/>
                <w:lang w:val="fr-FR"/>
              </w:rPr>
            </w:pPr>
            <w:r>
              <w:rPr>
                <w:rFonts w:ascii="Arial" w:hAnsi="Arial" w:eastAsia="宋体" w:cs="Arial"/>
                <w:kern w:val="0"/>
                <w:sz w:val="20"/>
                <w:szCs w:val="21"/>
                <w:lang w:val="fr-FR"/>
              </w:rPr>
              <w:t>保修期内，供应商需提供维修设备的零部件</w:t>
            </w:r>
            <w:r>
              <w:rPr>
                <w:rFonts w:hint="eastAsia" w:ascii="Arial" w:hAnsi="Arial" w:eastAsia="宋体" w:cs="Arial"/>
                <w:kern w:val="0"/>
                <w:sz w:val="20"/>
                <w:szCs w:val="21"/>
                <w:lang w:val="fr-FR"/>
              </w:rPr>
              <w:t>（人为损坏、易耗件除外）；</w:t>
            </w:r>
            <w:r>
              <w:rPr>
                <w:rFonts w:ascii="Arial" w:hAnsi="Arial" w:eastAsia="宋体" w:cs="Arial"/>
                <w:kern w:val="0"/>
                <w:sz w:val="20"/>
                <w:szCs w:val="21"/>
                <w:lang w:val="fr-FR"/>
              </w:rPr>
              <w:t>保修期外，长期提供优惠的维修服务及零部件，维修响应时间48小时。</w:t>
            </w:r>
          </w:p>
        </w:tc>
        <w:tc>
          <w:tcPr>
            <w:tcW w:w="833" w:type="dxa"/>
            <w:noWrap w:val="0"/>
            <w:vAlign w:val="center"/>
          </w:tcPr>
          <w:p w14:paraId="481AAE65">
            <w:pPr>
              <w:widowControl/>
              <w:spacing w:before="60" w:after="60"/>
              <w:jc w:val="center"/>
              <w:rPr>
                <w:rFonts w:hint="eastAsia"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6" w:type="dxa"/>
            <w:noWrap w:val="0"/>
            <w:vAlign w:val="center"/>
          </w:tcPr>
          <w:p w14:paraId="740EEB78">
            <w:pPr>
              <w:widowControl/>
              <w:spacing w:before="60" w:after="60"/>
              <w:jc w:val="left"/>
              <w:rPr>
                <w:rFonts w:hint="eastAsia" w:ascii="Times New Roman" w:hAnsi="Times New Roman" w:eastAsia="宋体" w:cs="Times New Roman"/>
                <w:bCs/>
                <w:kern w:val="0"/>
                <w:sz w:val="20"/>
                <w:szCs w:val="21"/>
                <w:lang w:val="fr-FR"/>
              </w:rPr>
            </w:pPr>
          </w:p>
        </w:tc>
      </w:tr>
    </w:tbl>
    <w:p w14:paraId="0F7E716F">
      <w:pPr>
        <w:keepNext/>
        <w:numPr>
          <w:ilvl w:val="0"/>
          <w:numId w:val="11"/>
        </w:numPr>
        <w:bidi w:val="0"/>
        <w:spacing w:before="240" w:after="60"/>
        <w:outlineLvl w:val="0"/>
        <w:rPr>
          <w:rFonts w:hint="eastAsia" w:ascii="Times New Roman" w:hAnsi="Times New Roman" w:eastAsia="宋体" w:cs="Times New Roman"/>
          <w:b/>
          <w:caps/>
          <w:kern w:val="28"/>
          <w:sz w:val="30"/>
          <w:lang w:val="fr-FR" w:eastAsia="zh-CN" w:bidi="ar-SA"/>
        </w:rPr>
      </w:pPr>
      <w:bookmarkStart w:id="153" w:name="_Toc9707"/>
      <w:r>
        <w:rPr>
          <w:rFonts w:hint="eastAsia" w:ascii="Times New Roman" w:hAnsi="Times New Roman" w:eastAsia="宋体" w:cs="Times New Roman"/>
          <w:b/>
          <w:caps/>
          <w:kern w:val="28"/>
          <w:sz w:val="30"/>
          <w:lang w:val="en-US" w:eastAsia="zh-CN" w:bidi="ar-SA"/>
        </w:rPr>
        <w:t>培训</w:t>
      </w:r>
      <w:bookmarkEnd w:id="153"/>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5095"/>
        <w:gridCol w:w="833"/>
        <w:gridCol w:w="1317"/>
      </w:tblGrid>
      <w:tr w14:paraId="33B2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476" w:type="dxa"/>
            <w:shd w:val="clear" w:color="auto" w:fill="E0E0E0"/>
            <w:noWrap w:val="0"/>
            <w:vAlign w:val="center"/>
          </w:tcPr>
          <w:p w14:paraId="2BDD296F">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序号</w:t>
            </w:r>
          </w:p>
        </w:tc>
        <w:tc>
          <w:tcPr>
            <w:tcW w:w="5095" w:type="dxa"/>
            <w:shd w:val="clear" w:color="auto" w:fill="E0E0E0"/>
            <w:noWrap w:val="0"/>
            <w:vAlign w:val="center"/>
          </w:tcPr>
          <w:p w14:paraId="24BDD433">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需求</w:t>
            </w:r>
          </w:p>
        </w:tc>
        <w:tc>
          <w:tcPr>
            <w:tcW w:w="833" w:type="dxa"/>
            <w:shd w:val="clear" w:color="auto" w:fill="E0E0E0"/>
            <w:noWrap w:val="0"/>
            <w:vAlign w:val="center"/>
          </w:tcPr>
          <w:p w14:paraId="61C052A2">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必需</w:t>
            </w:r>
            <w:r>
              <w:rPr>
                <w:rFonts w:ascii="Times New Roman" w:hAnsi="Times New Roman" w:eastAsia="宋体" w:cs="Times New Roman"/>
                <w:b/>
                <w:kern w:val="0"/>
                <w:sz w:val="20"/>
                <w:szCs w:val="21"/>
                <w:lang w:val="fr-FR"/>
              </w:rPr>
              <w:t>或期望</w:t>
            </w:r>
          </w:p>
        </w:tc>
        <w:tc>
          <w:tcPr>
            <w:tcW w:w="1317" w:type="dxa"/>
            <w:shd w:val="clear" w:color="auto" w:fill="E0E0E0"/>
            <w:noWrap w:val="0"/>
            <w:vAlign w:val="center"/>
          </w:tcPr>
          <w:p w14:paraId="255967F1">
            <w:pPr>
              <w:widowControl/>
              <w:spacing w:before="60" w:after="60"/>
              <w:jc w:val="center"/>
              <w:rPr>
                <w:rFonts w:hint="eastAsia" w:ascii="Times New Roman" w:hAnsi="Times New Roman" w:eastAsia="宋体" w:cs="Times New Roman"/>
                <w:b/>
                <w:kern w:val="0"/>
                <w:sz w:val="20"/>
                <w:szCs w:val="21"/>
                <w:lang w:val="fr-FR"/>
              </w:rPr>
            </w:pPr>
            <w:r>
              <w:rPr>
                <w:rFonts w:hint="eastAsia" w:ascii="Times New Roman" w:hAnsi="Times New Roman" w:eastAsia="宋体" w:cs="Times New Roman"/>
                <w:b/>
                <w:kern w:val="0"/>
                <w:sz w:val="20"/>
                <w:szCs w:val="21"/>
                <w:lang w:val="fr-FR"/>
              </w:rPr>
              <w:t>响应</w:t>
            </w:r>
          </w:p>
        </w:tc>
      </w:tr>
      <w:tr w14:paraId="5448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1476" w:type="dxa"/>
            <w:noWrap w:val="0"/>
            <w:vAlign w:val="center"/>
          </w:tcPr>
          <w:p w14:paraId="440F5C8C">
            <w:pPr>
              <w:widowControl/>
              <w:numPr>
                <w:ilvl w:val="0"/>
                <w:numId w:val="12"/>
              </w:numPr>
              <w:spacing w:before="60" w:after="60"/>
              <w:jc w:val="center"/>
              <w:rPr>
                <w:rFonts w:hint="eastAsia" w:ascii="Times New Roman" w:hAnsi="Times New Roman" w:eastAsia="宋体" w:cs="Times New Roman"/>
                <w:bCs/>
                <w:kern w:val="0"/>
                <w:sz w:val="20"/>
                <w:szCs w:val="21"/>
                <w:lang w:val="fr-FR"/>
              </w:rPr>
            </w:pPr>
          </w:p>
        </w:tc>
        <w:tc>
          <w:tcPr>
            <w:tcW w:w="5095" w:type="dxa"/>
            <w:noWrap w:val="0"/>
            <w:vAlign w:val="center"/>
          </w:tcPr>
          <w:p w14:paraId="73187BE2">
            <w:pPr>
              <w:widowControl/>
              <w:spacing w:before="120"/>
              <w:jc w:val="left"/>
              <w:rPr>
                <w:rFonts w:hint="eastAsia" w:ascii="Times New Roman" w:hAnsi="Times New Roman" w:eastAsia="宋体" w:cs="Times New Roman"/>
                <w:kern w:val="0"/>
                <w:sz w:val="20"/>
                <w:szCs w:val="21"/>
                <w:lang w:val="en-GB"/>
              </w:rPr>
            </w:pPr>
            <w:r>
              <w:rPr>
                <w:rFonts w:hint="eastAsia" w:ascii="Times New Roman" w:hAnsi="Times New Roman" w:eastAsia="宋体" w:cs="Times New Roman"/>
                <w:kern w:val="0"/>
                <w:sz w:val="20"/>
                <w:szCs w:val="21"/>
                <w:lang w:val="en-GB"/>
              </w:rPr>
              <w:t>负责免费</w:t>
            </w:r>
            <w:r>
              <w:rPr>
                <w:rFonts w:ascii="Times New Roman" w:hAnsi="Times New Roman" w:eastAsia="宋体" w:cs="Times New Roman"/>
                <w:kern w:val="0"/>
                <w:sz w:val="20"/>
                <w:szCs w:val="21"/>
                <w:lang w:val="en-GB"/>
              </w:rPr>
              <w:t>对技术管理人员、</w:t>
            </w:r>
            <w:r>
              <w:rPr>
                <w:rFonts w:hint="eastAsia" w:ascii="Times New Roman" w:hAnsi="Times New Roman" w:eastAsia="宋体" w:cs="Times New Roman"/>
                <w:kern w:val="0"/>
                <w:sz w:val="20"/>
                <w:szCs w:val="21"/>
                <w:lang w:val="en-GB"/>
              </w:rPr>
              <w:t>操作</w:t>
            </w:r>
            <w:r>
              <w:rPr>
                <w:rFonts w:ascii="Times New Roman" w:hAnsi="Times New Roman" w:eastAsia="宋体" w:cs="Times New Roman"/>
                <w:kern w:val="0"/>
                <w:sz w:val="20"/>
                <w:szCs w:val="21"/>
                <w:lang w:val="en-GB"/>
              </w:rPr>
              <w:t>人员进行结构原理、性能、操作、维修、故障</w:t>
            </w:r>
            <w:r>
              <w:rPr>
                <w:rFonts w:hint="eastAsia" w:ascii="Times New Roman" w:hAnsi="Times New Roman" w:eastAsia="宋体" w:cs="Times New Roman"/>
                <w:kern w:val="0"/>
                <w:sz w:val="20"/>
                <w:szCs w:val="21"/>
                <w:lang w:val="en-GB"/>
              </w:rPr>
              <w:t>排除</w:t>
            </w:r>
            <w:r>
              <w:rPr>
                <w:rFonts w:ascii="Times New Roman" w:hAnsi="Times New Roman" w:eastAsia="宋体" w:cs="Times New Roman"/>
                <w:kern w:val="0"/>
                <w:sz w:val="20"/>
                <w:szCs w:val="21"/>
                <w:lang w:val="en-GB"/>
              </w:rPr>
              <w:t>等基本知识的培训</w:t>
            </w:r>
            <w:r>
              <w:rPr>
                <w:rFonts w:hint="eastAsia" w:ascii="Times New Roman" w:hAnsi="Times New Roman" w:eastAsia="宋体" w:cs="Times New Roman"/>
                <w:kern w:val="0"/>
                <w:sz w:val="20"/>
                <w:szCs w:val="21"/>
                <w:lang w:val="en-GB"/>
              </w:rPr>
              <w:t>，</w:t>
            </w:r>
            <w:r>
              <w:rPr>
                <w:rFonts w:ascii="Times New Roman" w:hAnsi="Times New Roman" w:eastAsia="宋体" w:cs="Times New Roman"/>
                <w:kern w:val="0"/>
                <w:sz w:val="20"/>
                <w:szCs w:val="21"/>
                <w:lang w:val="en-GB"/>
              </w:rPr>
              <w:t>由双方人员确认受训人员达到一定的熟练程度</w:t>
            </w:r>
            <w:r>
              <w:rPr>
                <w:rFonts w:hint="eastAsia" w:ascii="Times New Roman" w:hAnsi="Times New Roman" w:eastAsia="宋体" w:cs="Times New Roman"/>
                <w:kern w:val="0"/>
                <w:sz w:val="20"/>
                <w:szCs w:val="21"/>
                <w:lang w:val="en-GB"/>
              </w:rPr>
              <w:t>，</w:t>
            </w:r>
            <w:r>
              <w:rPr>
                <w:rFonts w:ascii="Times New Roman" w:hAnsi="Times New Roman" w:eastAsia="宋体" w:cs="Times New Roman"/>
                <w:kern w:val="0"/>
                <w:sz w:val="20"/>
                <w:szCs w:val="21"/>
                <w:lang w:val="en-GB"/>
              </w:rPr>
              <w:t>并保留培训记录。</w:t>
            </w:r>
            <w:r>
              <w:rPr>
                <w:rFonts w:hint="eastAsia" w:ascii="Times New Roman" w:hAnsi="Times New Roman" w:eastAsia="宋体" w:cs="Times New Roman"/>
                <w:kern w:val="0"/>
                <w:sz w:val="20"/>
                <w:szCs w:val="21"/>
                <w:lang w:val="en-GB"/>
              </w:rPr>
              <w:t>培训费用包含在报价中。</w:t>
            </w:r>
          </w:p>
        </w:tc>
        <w:tc>
          <w:tcPr>
            <w:tcW w:w="833" w:type="dxa"/>
            <w:noWrap w:val="0"/>
            <w:vAlign w:val="center"/>
          </w:tcPr>
          <w:p w14:paraId="071D8DCF">
            <w:pPr>
              <w:widowControl/>
              <w:spacing w:before="60" w:after="60"/>
              <w:jc w:val="center"/>
              <w:rPr>
                <w:rFonts w:ascii="Times New Roman" w:hAnsi="Times New Roman" w:eastAsia="宋体" w:cs="Times New Roman"/>
                <w:kern w:val="0"/>
                <w:sz w:val="20"/>
                <w:szCs w:val="21"/>
                <w:lang w:val="fr-FR"/>
              </w:rPr>
            </w:pPr>
            <w:r>
              <w:rPr>
                <w:rFonts w:hint="eastAsia" w:ascii="Times New Roman" w:hAnsi="Times New Roman" w:eastAsia="宋体" w:cs="Times New Roman"/>
                <w:kern w:val="0"/>
                <w:sz w:val="20"/>
                <w:szCs w:val="21"/>
                <w:lang w:val="fr-FR"/>
              </w:rPr>
              <w:t>必需</w:t>
            </w:r>
          </w:p>
        </w:tc>
        <w:tc>
          <w:tcPr>
            <w:tcW w:w="1317" w:type="dxa"/>
            <w:noWrap w:val="0"/>
            <w:vAlign w:val="center"/>
          </w:tcPr>
          <w:p w14:paraId="2E5B3DE8">
            <w:pPr>
              <w:widowControl/>
              <w:spacing w:before="60" w:after="60"/>
              <w:jc w:val="left"/>
              <w:rPr>
                <w:rFonts w:hint="eastAsia" w:ascii="Times New Roman" w:hAnsi="Times New Roman" w:eastAsia="宋体" w:cs="Times New Roman"/>
                <w:bCs/>
                <w:kern w:val="0"/>
                <w:sz w:val="20"/>
                <w:szCs w:val="21"/>
                <w:lang w:val="fr-FR"/>
              </w:rPr>
            </w:pPr>
          </w:p>
        </w:tc>
      </w:tr>
    </w:tbl>
    <w:p w14:paraId="377899BE">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2"/>
    <w:multiLevelType w:val="multilevel"/>
    <w:tmpl w:val="00000002"/>
    <w:lvl w:ilvl="0" w:tentative="0">
      <w:start w:val="1"/>
      <w:numFmt w:val="decimalZero"/>
      <w:lvlText w:val="URS%1"/>
      <w:lvlJc w:val="left"/>
      <w:pPr>
        <w:ind w:left="420" w:hanging="420"/>
      </w:pPr>
      <w:rPr>
        <w:rFonts w:hint="eastAsia"/>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1224"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6">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0">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1">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4"/>
  </w:num>
  <w:num w:numId="4">
    <w:abstractNumId w:val="11"/>
  </w:num>
  <w:num w:numId="5">
    <w:abstractNumId w:val="3"/>
  </w:num>
  <w:num w:numId="6">
    <w:abstractNumId w:val="10"/>
  </w:num>
  <w:num w:numId="7">
    <w:abstractNumId w:val="8"/>
  </w:num>
  <w:num w:numId="8">
    <w:abstractNumId w:val="6"/>
  </w:num>
  <w:num w:numId="9">
    <w:abstractNumId w:val="0"/>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0311475"/>
    <w:rsid w:val="114C6D7B"/>
    <w:rsid w:val="119D1D5C"/>
    <w:rsid w:val="124848DD"/>
    <w:rsid w:val="12AF40AF"/>
    <w:rsid w:val="141A512B"/>
    <w:rsid w:val="142C6408"/>
    <w:rsid w:val="143E54A0"/>
    <w:rsid w:val="149208C7"/>
    <w:rsid w:val="17493924"/>
    <w:rsid w:val="17524BB4"/>
    <w:rsid w:val="17567E8F"/>
    <w:rsid w:val="17634B0D"/>
    <w:rsid w:val="17DD21C5"/>
    <w:rsid w:val="187B5DA8"/>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D700947"/>
    <w:rsid w:val="3E7034D9"/>
    <w:rsid w:val="3F4534B5"/>
    <w:rsid w:val="402D4B16"/>
    <w:rsid w:val="40B567C2"/>
    <w:rsid w:val="40F23A4C"/>
    <w:rsid w:val="411A359C"/>
    <w:rsid w:val="41760C2B"/>
    <w:rsid w:val="430D7208"/>
    <w:rsid w:val="4366434B"/>
    <w:rsid w:val="437D37DC"/>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9D4157"/>
    <w:rsid w:val="50C06A6F"/>
    <w:rsid w:val="51AB25E2"/>
    <w:rsid w:val="52C77193"/>
    <w:rsid w:val="531A366F"/>
    <w:rsid w:val="53455313"/>
    <w:rsid w:val="53965B3B"/>
    <w:rsid w:val="53B7054A"/>
    <w:rsid w:val="54181E8F"/>
    <w:rsid w:val="5492579E"/>
    <w:rsid w:val="54B701C2"/>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D94A48"/>
    <w:rsid w:val="61EA2C17"/>
    <w:rsid w:val="61F6744C"/>
    <w:rsid w:val="62662A93"/>
    <w:rsid w:val="635D0E7E"/>
    <w:rsid w:val="63827325"/>
    <w:rsid w:val="639F5962"/>
    <w:rsid w:val="64BC1D3B"/>
    <w:rsid w:val="64E01543"/>
    <w:rsid w:val="65130267"/>
    <w:rsid w:val="65402750"/>
    <w:rsid w:val="65EF46DF"/>
    <w:rsid w:val="68DA1A60"/>
    <w:rsid w:val="6A1D6B70"/>
    <w:rsid w:val="6A903AE2"/>
    <w:rsid w:val="6AF56893"/>
    <w:rsid w:val="6B085BBE"/>
    <w:rsid w:val="6B0C4773"/>
    <w:rsid w:val="6B277F37"/>
    <w:rsid w:val="6B6D0C14"/>
    <w:rsid w:val="6B716B29"/>
    <w:rsid w:val="6C741EF9"/>
    <w:rsid w:val="6D094D94"/>
    <w:rsid w:val="6DC65A80"/>
    <w:rsid w:val="6DCD17D9"/>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paragraph" w:customStyle="1" w:styleId="211">
    <w:name w:val="正文-符号"/>
    <w:basedOn w:val="1"/>
    <w:qFormat/>
    <w:uiPriority w:val="0"/>
    <w:pPr>
      <w:widowControl/>
      <w:spacing w:line="360" w:lineRule="exact"/>
      <w:ind w:firstLine="200" w:firstLineChars="200"/>
    </w:pPr>
    <w:rPr>
      <w:rFonts w:hAnsi="Arial"/>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5322</Words>
  <Characters>5676</Characters>
  <Lines>243</Lines>
  <Paragraphs>68</Paragraphs>
  <TotalTime>0</TotalTime>
  <ScaleCrop>false</ScaleCrop>
  <LinksUpToDate>false</LinksUpToDate>
  <CharactersWithSpaces>6447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2026-05-18T01:21:55Z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19074D7912F34E1AA963F8C6FCA52E04_13</vt:lpwstr>
  </property>
  <property fmtid="{D5CDD505-2E9C-101B-9397-08002B2CF9AE}" pid="4" name="KSOTemplateDocerSaveRecord">
    <vt:lpwstr>eyJoZGlkIjoiOTAzM2U2NjM4NDdiYjJlYmU3YzY4YWI0ZWY3YjE0OTAiLCJ1c2VySWQiOiIxNDQzMTU3NzgzIn0=</vt:lpwstr>
  </property>
</Properties>
</file>